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HostTable-Borderless"/>
        <w:tblW w:w="5657" w:type="dxa"/>
        <w:tblLook w:val="04A0" w:firstRow="1" w:lastRow="0" w:firstColumn="1" w:lastColumn="0" w:noHBand="0" w:noVBand="1"/>
      </w:tblPr>
      <w:tblGrid>
        <w:gridCol w:w="9026"/>
      </w:tblGrid>
      <w:tr w:rsidR="00A67F0E" w:rsidRPr="001C0096" w14:paraId="51FD2B36" w14:textId="77777777" w:rsidTr="00A16FB0">
        <w:trPr>
          <w:trHeight w:val="439"/>
        </w:trPr>
        <w:tc>
          <w:tcPr>
            <w:tcW w:w="5657" w:type="dxa"/>
          </w:tcPr>
          <w:p w14:paraId="4398A4F5" w14:textId="64A8462E" w:rsidR="00A67F0E" w:rsidRPr="00897A29" w:rsidRDefault="006A1775" w:rsidP="000F34B8">
            <w:pPr>
              <w:spacing w:line="276" w:lineRule="auto"/>
              <w:jc w:val="center"/>
              <w:rPr>
                <w:rFonts w:ascii="Arial" w:hAnsi="Arial" w:cs="Arial"/>
                <w:sz w:val="36"/>
                <w:szCs w:val="36"/>
              </w:rPr>
            </w:pPr>
            <w:r w:rsidRPr="00897A29">
              <w:rPr>
                <w:rFonts w:ascii="Arial" w:hAnsi="Arial" w:cs="Arial"/>
                <w:noProof/>
                <w:sz w:val="36"/>
                <w:szCs w:val="36"/>
                <w:lang w:eastAsia="en-AU"/>
              </w:rPr>
              <mc:AlternateContent>
                <mc:Choice Requires="wps">
                  <w:drawing>
                    <wp:anchor distT="0" distB="0" distL="114300" distR="114300" simplePos="0" relativeHeight="251659264" behindDoc="0" locked="0" layoutInCell="1" allowOverlap="1" wp14:anchorId="54B424DB" wp14:editId="262D00C8">
                      <wp:simplePos x="0" y="0"/>
                      <wp:positionH relativeFrom="column">
                        <wp:posOffset>0</wp:posOffset>
                      </wp:positionH>
                      <wp:positionV relativeFrom="paragraph">
                        <wp:posOffset>732472</wp:posOffset>
                      </wp:positionV>
                      <wp:extent cx="5943600" cy="228600"/>
                      <wp:effectExtent l="0" t="0" r="0" b="0"/>
                      <wp:wrapThrough wrapText="bothSides">
                        <wp:wrapPolygon edited="0">
                          <wp:start x="0" y="0"/>
                          <wp:lineTo x="0" y="19200"/>
                          <wp:lineTo x="21508" y="19200"/>
                          <wp:lineTo x="21508" y="0"/>
                          <wp:lineTo x="0" y="0"/>
                        </wp:wrapPolygon>
                      </wp:wrapThrough>
                      <wp:docPr id="3" name="Rectangle 3"/>
                      <wp:cNvGraphicFramePr/>
                      <a:graphic xmlns:a="http://schemas.openxmlformats.org/drawingml/2006/main">
                        <a:graphicData uri="http://schemas.microsoft.com/office/word/2010/wordprocessingShape">
                          <wps:wsp>
                            <wps:cNvSpPr/>
                            <wps:spPr>
                              <a:xfrm>
                                <a:off x="0" y="0"/>
                                <a:ext cx="5943600" cy="228600"/>
                              </a:xfrm>
                              <a:prstGeom prst="rect">
                                <a:avLst/>
                              </a:prstGeom>
                              <a:solidFill>
                                <a:srgbClr val="EA88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DCCEC99">
                    <v:rect id="Rectangle 3" style="position:absolute;margin-left:0;margin-top:57.65pt;width:46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a882c" stroked="f" strokeweight="1pt" w14:anchorId="0ABE56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">
                      <w10:wrap type="through"/>
                    </v:rect>
                  </w:pict>
                </mc:Fallback>
              </mc:AlternateContent>
            </w:r>
            <w:r w:rsidRPr="006A1775">
              <w:rPr>
                <w:rFonts w:ascii="Arial" w:hAnsi="Arial" w:cs="Arial"/>
                <w:sz w:val="36"/>
                <w:szCs w:val="36"/>
              </w:rPr>
              <w:t>THE FUTURE IS IN SIGHT</w:t>
            </w:r>
            <w:r w:rsidR="008509DB">
              <w:rPr>
                <w:rFonts w:ascii="Arial" w:hAnsi="Arial" w:cs="Arial"/>
                <w:sz w:val="36"/>
                <w:szCs w:val="36"/>
              </w:rPr>
              <w:t>: INNOVATION</w:t>
            </w:r>
            <w:r w:rsidRPr="006A1775">
              <w:rPr>
                <w:rFonts w:ascii="Arial" w:hAnsi="Arial" w:cs="Arial"/>
                <w:sz w:val="36"/>
                <w:szCs w:val="36"/>
              </w:rPr>
              <w:t xml:space="preserve"> COMMITTEE CHARTER</w:t>
            </w:r>
            <w:r w:rsidRPr="00897A29">
              <w:rPr>
                <w:rFonts w:ascii="Arial" w:hAnsi="Arial" w:cs="Arial"/>
                <w:noProof/>
                <w:sz w:val="36"/>
                <w:szCs w:val="36"/>
                <w:lang w:eastAsia="en-AU"/>
              </w:rPr>
              <w:t xml:space="preserve"> </w:t>
            </w:r>
          </w:p>
        </w:tc>
      </w:tr>
    </w:tbl>
    <w:p w14:paraId="6CCC09D6" w14:textId="77777777" w:rsidR="006A1775" w:rsidRDefault="006A1775" w:rsidP="006A1775">
      <w:pPr>
        <w:spacing w:before="60" w:after="60" w:line="360" w:lineRule="auto"/>
        <w:rPr>
          <w:rFonts w:ascii="Arial" w:hAnsi="Arial" w:cs="Arial"/>
        </w:rPr>
      </w:pPr>
    </w:p>
    <w:p w14:paraId="6AA240FD" w14:textId="57C3B21B" w:rsidR="006A1775" w:rsidRDefault="006A1775" w:rsidP="03A523C7">
      <w:pPr>
        <w:tabs>
          <w:tab w:val="left" w:pos="6804"/>
        </w:tabs>
        <w:spacing w:before="60" w:after="60" w:line="360" w:lineRule="auto"/>
        <w:rPr>
          <w:rFonts w:ascii="Arial" w:hAnsi="Arial" w:cs="Arial"/>
          <w:b/>
          <w:bCs/>
        </w:rPr>
      </w:pPr>
      <w:r w:rsidRPr="03A523C7">
        <w:rPr>
          <w:rFonts w:ascii="Arial" w:hAnsi="Arial" w:cs="Arial"/>
          <w:b/>
          <w:bCs/>
        </w:rPr>
        <w:t>Effective Date</w:t>
      </w:r>
      <w:r>
        <w:tab/>
      </w:r>
      <w:r>
        <w:tab/>
      </w:r>
      <w:r w:rsidR="00FC5CD7">
        <w:rPr>
          <w:rFonts w:ascii="Arial" w:hAnsi="Arial" w:cs="Arial"/>
          <w:b/>
          <w:bCs/>
        </w:rPr>
        <w:t>November</w:t>
      </w:r>
      <w:r w:rsidRPr="03A523C7">
        <w:rPr>
          <w:rFonts w:ascii="Arial" w:hAnsi="Arial" w:cs="Arial"/>
          <w:b/>
          <w:bCs/>
        </w:rPr>
        <w:t xml:space="preserve"> 20</w:t>
      </w:r>
      <w:r w:rsidR="73906A32" w:rsidRPr="03A523C7">
        <w:rPr>
          <w:rFonts w:ascii="Arial" w:hAnsi="Arial" w:cs="Arial"/>
          <w:b/>
          <w:bCs/>
        </w:rPr>
        <w:t>20</w:t>
      </w:r>
    </w:p>
    <w:p w14:paraId="6DA419A0" w14:textId="77777777" w:rsidR="006A1775" w:rsidRDefault="006A1775" w:rsidP="006A1775">
      <w:pPr>
        <w:pStyle w:val="Default"/>
        <w:numPr>
          <w:ilvl w:val="0"/>
          <w:numId w:val="13"/>
        </w:numPr>
        <w:spacing w:before="60" w:after="60" w:line="360" w:lineRule="auto"/>
        <w:ind w:left="0" w:firstLine="0"/>
        <w:jc w:val="both"/>
        <w:rPr>
          <w:b/>
          <w:bCs/>
          <w:sz w:val="22"/>
          <w:szCs w:val="22"/>
        </w:rPr>
      </w:pPr>
      <w:r>
        <w:rPr>
          <w:b/>
          <w:bCs/>
        </w:rPr>
        <w:t>Purpose</w:t>
      </w:r>
    </w:p>
    <w:p w14:paraId="2E3AD32D" w14:textId="0F0899E8" w:rsidR="008509DB" w:rsidRDefault="006A1775" w:rsidP="006A1775">
      <w:pPr>
        <w:spacing w:after="0" w:line="360" w:lineRule="auto"/>
        <w:rPr>
          <w:rFonts w:ascii="Arial" w:eastAsia="Calibri" w:hAnsi="Arial" w:cs="Arial"/>
        </w:rPr>
      </w:pPr>
      <w:r>
        <w:rPr>
          <w:rFonts w:ascii="Arial" w:eastAsia="Calibri" w:hAnsi="Arial" w:cs="Arial"/>
        </w:rPr>
        <w:t>The Future is in Sight Sub-Committee</w:t>
      </w:r>
      <w:r w:rsidR="008509DB">
        <w:rPr>
          <w:rFonts w:ascii="Arial" w:eastAsia="Calibri" w:hAnsi="Arial" w:cs="Arial"/>
        </w:rPr>
        <w:t>: Innovation</w:t>
      </w:r>
      <w:r>
        <w:rPr>
          <w:rFonts w:ascii="Arial" w:eastAsia="Calibri" w:hAnsi="Arial" w:cs="Arial"/>
        </w:rPr>
        <w:t xml:space="preserve"> (the Committee)</w:t>
      </w:r>
      <w:r>
        <w:t xml:space="preserve"> </w:t>
      </w:r>
      <w:r>
        <w:rPr>
          <w:rFonts w:ascii="Arial" w:eastAsia="Calibri" w:hAnsi="Arial" w:cs="Arial"/>
        </w:rPr>
        <w:t xml:space="preserve">is a sub-committee of the Board of Guide Dogs Victoria (the Board) </w:t>
      </w:r>
      <w:r w:rsidR="008509DB">
        <w:rPr>
          <w:rFonts w:ascii="Arial" w:eastAsia="Calibri" w:hAnsi="Arial" w:cs="Arial"/>
        </w:rPr>
        <w:t xml:space="preserve">to </w:t>
      </w:r>
      <w:r w:rsidR="005B0DA1">
        <w:rPr>
          <w:rFonts w:ascii="Arial" w:eastAsia="Calibri" w:hAnsi="Arial" w:cs="Arial"/>
        </w:rPr>
        <w:t xml:space="preserve">oversee and promote </w:t>
      </w:r>
      <w:r w:rsidR="00605103">
        <w:rPr>
          <w:rFonts w:ascii="Arial" w:eastAsia="Calibri" w:hAnsi="Arial" w:cs="Arial"/>
        </w:rPr>
        <w:t>a culture of innovation within Guide Dogs Victoria</w:t>
      </w:r>
      <w:r w:rsidR="008509DB">
        <w:rPr>
          <w:rFonts w:ascii="Arial" w:eastAsia="Calibri" w:hAnsi="Arial" w:cs="Arial"/>
        </w:rPr>
        <w:t xml:space="preserve">. The </w:t>
      </w:r>
      <w:r w:rsidR="006C3A01">
        <w:rPr>
          <w:rFonts w:ascii="Arial" w:eastAsia="Calibri" w:hAnsi="Arial" w:cs="Arial"/>
        </w:rPr>
        <w:t>C</w:t>
      </w:r>
      <w:r w:rsidR="008509DB">
        <w:rPr>
          <w:rFonts w:ascii="Arial" w:eastAsia="Calibri" w:hAnsi="Arial" w:cs="Arial"/>
        </w:rPr>
        <w:t>ommittee has been established to assist the Board to bring rigour, client focus</w:t>
      </w:r>
      <w:r w:rsidR="00C2572A">
        <w:rPr>
          <w:rFonts w:ascii="Arial" w:eastAsia="Calibri" w:hAnsi="Arial" w:cs="Arial"/>
        </w:rPr>
        <w:t>,</w:t>
      </w:r>
      <w:r w:rsidR="008509DB">
        <w:rPr>
          <w:rFonts w:ascii="Arial" w:eastAsia="Calibri" w:hAnsi="Arial" w:cs="Arial"/>
        </w:rPr>
        <w:t xml:space="preserve"> strategic alignment </w:t>
      </w:r>
      <w:r w:rsidR="0063508E">
        <w:rPr>
          <w:rFonts w:ascii="Arial" w:eastAsia="Calibri" w:hAnsi="Arial" w:cs="Arial"/>
        </w:rPr>
        <w:t xml:space="preserve">and prioritisation </w:t>
      </w:r>
      <w:r w:rsidR="008509DB">
        <w:rPr>
          <w:rFonts w:ascii="Arial" w:eastAsia="Calibri" w:hAnsi="Arial" w:cs="Arial"/>
        </w:rPr>
        <w:t xml:space="preserve">of innovation within the business. This will include </w:t>
      </w:r>
      <w:r w:rsidR="001A768A">
        <w:rPr>
          <w:rFonts w:ascii="Arial" w:eastAsia="Calibri" w:hAnsi="Arial" w:cs="Arial"/>
        </w:rPr>
        <w:t xml:space="preserve">review of </w:t>
      </w:r>
      <w:r w:rsidR="008509DB">
        <w:rPr>
          <w:rFonts w:ascii="Arial" w:eastAsia="Calibri" w:hAnsi="Arial" w:cs="Arial"/>
        </w:rPr>
        <w:t>new social enterprises and business cases for new services.</w:t>
      </w:r>
      <w:r w:rsidR="00605103">
        <w:rPr>
          <w:rFonts w:ascii="Arial" w:eastAsia="Calibri" w:hAnsi="Arial" w:cs="Arial"/>
        </w:rPr>
        <w:t xml:space="preserve"> </w:t>
      </w:r>
    </w:p>
    <w:p w14:paraId="747B6F5A" w14:textId="77777777" w:rsidR="008509DB" w:rsidRDefault="008509DB" w:rsidP="006A1775">
      <w:pPr>
        <w:spacing w:after="0" w:line="360" w:lineRule="auto"/>
        <w:rPr>
          <w:rFonts w:ascii="Arial" w:eastAsia="Calibri" w:hAnsi="Arial" w:cs="Arial"/>
        </w:rPr>
      </w:pPr>
    </w:p>
    <w:p w14:paraId="77A0894C" w14:textId="77777777" w:rsidR="006A1775" w:rsidRDefault="006A1775" w:rsidP="006A1775">
      <w:pPr>
        <w:pStyle w:val="Default"/>
        <w:numPr>
          <w:ilvl w:val="0"/>
          <w:numId w:val="13"/>
        </w:numPr>
        <w:spacing w:before="60" w:after="60" w:line="360" w:lineRule="auto"/>
        <w:ind w:left="0" w:firstLine="0"/>
        <w:jc w:val="both"/>
        <w:rPr>
          <w:rFonts w:eastAsiaTheme="minorHAnsi"/>
          <w:b/>
        </w:rPr>
      </w:pPr>
      <w:r>
        <w:rPr>
          <w:b/>
        </w:rPr>
        <w:t>Role and Responsibilities</w:t>
      </w:r>
    </w:p>
    <w:p w14:paraId="64C019F9" w14:textId="0F40D0B2" w:rsidR="006A1775" w:rsidRDefault="006A1775" w:rsidP="006A1775">
      <w:pPr>
        <w:spacing w:before="60" w:after="60" w:line="360" w:lineRule="auto"/>
        <w:rPr>
          <w:rFonts w:ascii="Arial" w:eastAsia="Calibri" w:hAnsi="Arial" w:cs="Arial"/>
        </w:rPr>
      </w:pPr>
      <w:r>
        <w:rPr>
          <w:rFonts w:ascii="Arial" w:eastAsia="Calibri" w:hAnsi="Arial" w:cs="Arial"/>
        </w:rPr>
        <w:t xml:space="preserve">The primary role of the Committee is to </w:t>
      </w:r>
      <w:r w:rsidRPr="00FC5CD7">
        <w:rPr>
          <w:rFonts w:ascii="Arial" w:eastAsia="Calibri" w:hAnsi="Arial" w:cs="Arial"/>
        </w:rPr>
        <w:t>conscientiously review</w:t>
      </w:r>
      <w:r w:rsidR="00C2572A">
        <w:rPr>
          <w:rFonts w:ascii="Arial" w:eastAsia="Calibri" w:hAnsi="Arial" w:cs="Arial"/>
        </w:rPr>
        <w:t>,</w:t>
      </w:r>
      <w:r w:rsidRPr="00FC5CD7">
        <w:rPr>
          <w:rFonts w:ascii="Arial" w:eastAsia="Calibri" w:hAnsi="Arial" w:cs="Arial"/>
        </w:rPr>
        <w:t xml:space="preserve"> provide oversight</w:t>
      </w:r>
      <w:r w:rsidR="00C2572A">
        <w:rPr>
          <w:rFonts w:ascii="Arial" w:eastAsia="Calibri" w:hAnsi="Arial" w:cs="Arial"/>
        </w:rPr>
        <w:t xml:space="preserve"> and actively assist where able, continuous</w:t>
      </w:r>
      <w:r w:rsidRPr="00FC5CD7">
        <w:rPr>
          <w:rFonts w:ascii="Arial" w:eastAsia="Calibri" w:hAnsi="Arial" w:cs="Arial"/>
        </w:rPr>
        <w:t xml:space="preserve"> </w:t>
      </w:r>
      <w:r w:rsidR="00FC5CD7" w:rsidRPr="00FC5CD7">
        <w:rPr>
          <w:rFonts w:ascii="Arial" w:eastAsia="Calibri" w:hAnsi="Arial" w:cs="Arial"/>
        </w:rPr>
        <w:t xml:space="preserve">innovation </w:t>
      </w:r>
      <w:r w:rsidR="00C2572A">
        <w:rPr>
          <w:rFonts w:ascii="Arial" w:eastAsia="Calibri" w:hAnsi="Arial" w:cs="Arial"/>
        </w:rPr>
        <w:t xml:space="preserve">within </w:t>
      </w:r>
      <w:r w:rsidR="00FC5CD7" w:rsidRPr="00FC5CD7">
        <w:rPr>
          <w:rFonts w:ascii="Arial" w:eastAsia="Calibri" w:hAnsi="Arial" w:cs="Arial"/>
        </w:rPr>
        <w:t>Guide Dogs Victoria</w:t>
      </w:r>
      <w:r w:rsidRPr="00FC5CD7">
        <w:rPr>
          <w:rFonts w:ascii="Arial" w:eastAsia="Calibri" w:hAnsi="Arial" w:cs="Arial"/>
        </w:rPr>
        <w:t>.</w:t>
      </w:r>
    </w:p>
    <w:p w14:paraId="38B15EEB" w14:textId="39E6149C" w:rsidR="006A1775" w:rsidRDefault="006A1775" w:rsidP="006A1775">
      <w:pPr>
        <w:spacing w:before="60" w:after="60" w:line="360" w:lineRule="auto"/>
        <w:rPr>
          <w:rFonts w:ascii="Arial" w:eastAsia="Calibri" w:hAnsi="Arial" w:cs="Arial"/>
        </w:rPr>
      </w:pPr>
      <w:r>
        <w:rPr>
          <w:rFonts w:ascii="Arial" w:eastAsia="Calibri" w:hAnsi="Arial" w:cs="Arial"/>
        </w:rPr>
        <w:t>In completing this role, the Committee responsibilities include:</w:t>
      </w:r>
    </w:p>
    <w:p w14:paraId="192A70F8" w14:textId="642EE43C" w:rsidR="008509DB" w:rsidRDefault="00FC5CD7" w:rsidP="006A1775">
      <w:pPr>
        <w:pStyle w:val="ListParagraph"/>
        <w:numPr>
          <w:ilvl w:val="0"/>
          <w:numId w:val="14"/>
        </w:numPr>
        <w:spacing w:after="0" w:line="360" w:lineRule="auto"/>
        <w:rPr>
          <w:rFonts w:ascii="Arial" w:eastAsia="Calibri" w:hAnsi="Arial" w:cs="Arial"/>
        </w:rPr>
      </w:pPr>
      <w:r>
        <w:rPr>
          <w:rFonts w:ascii="Arial" w:eastAsia="Calibri" w:hAnsi="Arial" w:cs="Arial"/>
        </w:rPr>
        <w:t>Provide a s</w:t>
      </w:r>
      <w:r w:rsidR="008509DB">
        <w:rPr>
          <w:rFonts w:ascii="Arial" w:eastAsia="Calibri" w:hAnsi="Arial" w:cs="Arial"/>
        </w:rPr>
        <w:t>ounding board for new ideas</w:t>
      </w:r>
      <w:r w:rsidR="001A768A">
        <w:rPr>
          <w:rFonts w:ascii="Arial" w:eastAsia="Calibri" w:hAnsi="Arial" w:cs="Arial"/>
        </w:rPr>
        <w:t>to ensure</w:t>
      </w:r>
      <w:r>
        <w:rPr>
          <w:rFonts w:ascii="Arial" w:eastAsia="Calibri" w:hAnsi="Arial" w:cs="Arial"/>
        </w:rPr>
        <w:t xml:space="preserve"> </w:t>
      </w:r>
      <w:r w:rsidR="001A768A">
        <w:rPr>
          <w:rFonts w:ascii="Arial" w:eastAsia="Calibri" w:hAnsi="Arial" w:cs="Arial"/>
        </w:rPr>
        <w:t xml:space="preserve">they are </w:t>
      </w:r>
      <w:r>
        <w:rPr>
          <w:rFonts w:ascii="Arial" w:eastAsia="Calibri" w:hAnsi="Arial" w:cs="Arial"/>
        </w:rPr>
        <w:t>client focus</w:t>
      </w:r>
      <w:r w:rsidR="001A768A">
        <w:rPr>
          <w:rFonts w:ascii="Arial" w:eastAsia="Calibri" w:hAnsi="Arial" w:cs="Arial"/>
        </w:rPr>
        <w:t>ed</w:t>
      </w:r>
      <w:r>
        <w:rPr>
          <w:rFonts w:ascii="Arial" w:eastAsia="Calibri" w:hAnsi="Arial" w:cs="Arial"/>
        </w:rPr>
        <w:t xml:space="preserve"> and strategic</w:t>
      </w:r>
      <w:r w:rsidR="001A768A">
        <w:rPr>
          <w:rFonts w:ascii="Arial" w:eastAsia="Calibri" w:hAnsi="Arial" w:cs="Arial"/>
        </w:rPr>
        <w:t>ally</w:t>
      </w:r>
      <w:r>
        <w:rPr>
          <w:rFonts w:ascii="Arial" w:eastAsia="Calibri" w:hAnsi="Arial" w:cs="Arial"/>
        </w:rPr>
        <w:t xml:space="preserve"> alig</w:t>
      </w:r>
      <w:r w:rsidR="001A768A">
        <w:rPr>
          <w:rFonts w:ascii="Arial" w:eastAsia="Calibri" w:hAnsi="Arial" w:cs="Arial"/>
        </w:rPr>
        <w:t>ned</w:t>
      </w:r>
    </w:p>
    <w:p w14:paraId="1892DDB9" w14:textId="183C632D" w:rsidR="008509DB" w:rsidRDefault="00FC5CD7" w:rsidP="006A1775">
      <w:pPr>
        <w:pStyle w:val="ListParagraph"/>
        <w:numPr>
          <w:ilvl w:val="0"/>
          <w:numId w:val="14"/>
        </w:numPr>
        <w:spacing w:after="0" w:line="360" w:lineRule="auto"/>
        <w:rPr>
          <w:rFonts w:ascii="Arial" w:eastAsia="Calibri" w:hAnsi="Arial" w:cs="Arial"/>
        </w:rPr>
      </w:pPr>
      <w:r>
        <w:rPr>
          <w:rFonts w:ascii="Arial" w:eastAsia="Calibri" w:hAnsi="Arial" w:cs="Arial"/>
        </w:rPr>
        <w:t>Be actively involved in the d</w:t>
      </w:r>
      <w:r w:rsidR="008509DB">
        <w:rPr>
          <w:rFonts w:ascii="Arial" w:eastAsia="Calibri" w:hAnsi="Arial" w:cs="Arial"/>
        </w:rPr>
        <w:t xml:space="preserve">esign thinking </w:t>
      </w:r>
      <w:r>
        <w:rPr>
          <w:rFonts w:ascii="Arial" w:eastAsia="Calibri" w:hAnsi="Arial" w:cs="Arial"/>
        </w:rPr>
        <w:t xml:space="preserve">process </w:t>
      </w:r>
      <w:r w:rsidR="00660AC1">
        <w:rPr>
          <w:rFonts w:ascii="Arial" w:eastAsia="Calibri" w:hAnsi="Arial" w:cs="Arial"/>
        </w:rPr>
        <w:t xml:space="preserve">such as </w:t>
      </w:r>
      <w:r>
        <w:rPr>
          <w:rFonts w:ascii="Arial" w:eastAsia="Calibri" w:hAnsi="Arial" w:cs="Arial"/>
        </w:rPr>
        <w:t xml:space="preserve">reviewing at ideation stage and testing </w:t>
      </w:r>
      <w:r w:rsidR="001A768A">
        <w:rPr>
          <w:rFonts w:ascii="Arial" w:eastAsia="Calibri" w:hAnsi="Arial" w:cs="Arial"/>
        </w:rPr>
        <w:t>prototypes</w:t>
      </w:r>
    </w:p>
    <w:p w14:paraId="34CFD0F3" w14:textId="1ADAA7DF" w:rsidR="008509DB" w:rsidRDefault="00FC5CD7" w:rsidP="006A1775">
      <w:pPr>
        <w:pStyle w:val="ListParagraph"/>
        <w:numPr>
          <w:ilvl w:val="0"/>
          <w:numId w:val="14"/>
        </w:numPr>
        <w:spacing w:after="0" w:line="360" w:lineRule="auto"/>
        <w:rPr>
          <w:rFonts w:ascii="Arial" w:eastAsia="Calibri" w:hAnsi="Arial" w:cs="Arial"/>
        </w:rPr>
      </w:pPr>
      <w:r>
        <w:rPr>
          <w:rFonts w:ascii="Arial" w:eastAsia="Calibri" w:hAnsi="Arial" w:cs="Arial"/>
        </w:rPr>
        <w:t>Reviewing</w:t>
      </w:r>
      <w:r w:rsidR="008509DB">
        <w:rPr>
          <w:rFonts w:ascii="Arial" w:eastAsia="Calibri" w:hAnsi="Arial" w:cs="Arial"/>
        </w:rPr>
        <w:t xml:space="preserve"> </w:t>
      </w:r>
      <w:r w:rsidR="001A768A">
        <w:rPr>
          <w:rFonts w:ascii="Arial" w:eastAsia="Calibri" w:hAnsi="Arial" w:cs="Arial"/>
        </w:rPr>
        <w:t xml:space="preserve">the </w:t>
      </w:r>
      <w:r w:rsidR="008509DB">
        <w:rPr>
          <w:rFonts w:ascii="Arial" w:eastAsia="Calibri" w:hAnsi="Arial" w:cs="Arial"/>
        </w:rPr>
        <w:t>commerciality of business case</w:t>
      </w:r>
      <w:r>
        <w:rPr>
          <w:rFonts w:ascii="Arial" w:eastAsia="Calibri" w:hAnsi="Arial" w:cs="Arial"/>
        </w:rPr>
        <w:t>s to be presented to the Board</w:t>
      </w:r>
    </w:p>
    <w:p w14:paraId="5ACFA8D3" w14:textId="63BF40E4" w:rsidR="00605103" w:rsidRDefault="00605103" w:rsidP="006A1775">
      <w:pPr>
        <w:pStyle w:val="ListParagraph"/>
        <w:numPr>
          <w:ilvl w:val="0"/>
          <w:numId w:val="14"/>
        </w:numPr>
        <w:spacing w:after="0" w:line="360" w:lineRule="auto"/>
        <w:rPr>
          <w:rFonts w:ascii="Arial" w:eastAsia="Calibri" w:hAnsi="Arial" w:cs="Arial"/>
        </w:rPr>
      </w:pPr>
      <w:r>
        <w:rPr>
          <w:rFonts w:ascii="Arial" w:eastAsia="Calibri" w:hAnsi="Arial" w:cs="Arial"/>
        </w:rPr>
        <w:t>Review</w:t>
      </w:r>
      <w:r w:rsidR="001A768A">
        <w:rPr>
          <w:rFonts w:ascii="Arial" w:eastAsia="Calibri" w:hAnsi="Arial" w:cs="Arial"/>
        </w:rPr>
        <w:t>ing</w:t>
      </w:r>
      <w:r>
        <w:rPr>
          <w:rFonts w:ascii="Arial" w:eastAsia="Calibri" w:hAnsi="Arial" w:cs="Arial"/>
        </w:rPr>
        <w:t xml:space="preserve"> strategy to identify areas for innovation</w:t>
      </w:r>
    </w:p>
    <w:p w14:paraId="26C16E09" w14:textId="6FAD309F" w:rsidR="00FC5CD7" w:rsidRDefault="00FC5CD7" w:rsidP="006A1775">
      <w:pPr>
        <w:pStyle w:val="ListParagraph"/>
        <w:numPr>
          <w:ilvl w:val="0"/>
          <w:numId w:val="14"/>
        </w:numPr>
        <w:spacing w:after="0" w:line="360" w:lineRule="auto"/>
        <w:rPr>
          <w:rFonts w:ascii="Arial" w:eastAsia="Calibri" w:hAnsi="Arial" w:cs="Arial"/>
        </w:rPr>
      </w:pPr>
      <w:r>
        <w:rPr>
          <w:rFonts w:ascii="Arial" w:eastAsia="Calibri" w:hAnsi="Arial" w:cs="Arial"/>
        </w:rPr>
        <w:t>Endors</w:t>
      </w:r>
      <w:r w:rsidR="00C2572A">
        <w:rPr>
          <w:rFonts w:ascii="Arial" w:eastAsia="Calibri" w:hAnsi="Arial" w:cs="Arial"/>
        </w:rPr>
        <w:t>ing</w:t>
      </w:r>
      <w:r>
        <w:rPr>
          <w:rFonts w:ascii="Arial" w:eastAsia="Calibri" w:hAnsi="Arial" w:cs="Arial"/>
        </w:rPr>
        <w:t xml:space="preserve"> and participat</w:t>
      </w:r>
      <w:r w:rsidR="00C2572A">
        <w:rPr>
          <w:rFonts w:ascii="Arial" w:eastAsia="Calibri" w:hAnsi="Arial" w:cs="Arial"/>
        </w:rPr>
        <w:t>ing</w:t>
      </w:r>
      <w:r>
        <w:rPr>
          <w:rFonts w:ascii="Arial" w:eastAsia="Calibri" w:hAnsi="Arial" w:cs="Arial"/>
        </w:rPr>
        <w:t xml:space="preserve"> </w:t>
      </w:r>
      <w:r w:rsidR="002B4086">
        <w:rPr>
          <w:rFonts w:ascii="Arial" w:eastAsia="Calibri" w:hAnsi="Arial" w:cs="Arial"/>
        </w:rPr>
        <w:t>in the</w:t>
      </w:r>
      <w:r>
        <w:rPr>
          <w:rFonts w:ascii="Arial" w:eastAsia="Calibri" w:hAnsi="Arial" w:cs="Arial"/>
        </w:rPr>
        <w:t xml:space="preserve"> innovation framework</w:t>
      </w:r>
      <w:r w:rsidR="00C2572A">
        <w:rPr>
          <w:rFonts w:ascii="Arial" w:eastAsia="Calibri" w:hAnsi="Arial" w:cs="Arial"/>
        </w:rPr>
        <w:t xml:space="preserve"> including prioritising ideas</w:t>
      </w:r>
    </w:p>
    <w:p w14:paraId="6CBCC685" w14:textId="5FB57137" w:rsidR="002B4086" w:rsidRDefault="002B4086" w:rsidP="006A1775">
      <w:pPr>
        <w:pStyle w:val="ListParagraph"/>
        <w:numPr>
          <w:ilvl w:val="0"/>
          <w:numId w:val="14"/>
        </w:numPr>
        <w:spacing w:after="0" w:line="360" w:lineRule="auto"/>
        <w:rPr>
          <w:rFonts w:ascii="Arial" w:eastAsia="Calibri" w:hAnsi="Arial" w:cs="Arial"/>
        </w:rPr>
      </w:pPr>
      <w:r>
        <w:rPr>
          <w:rFonts w:ascii="Arial" w:eastAsia="Calibri" w:hAnsi="Arial" w:cs="Arial"/>
        </w:rPr>
        <w:t>Promot</w:t>
      </w:r>
      <w:r w:rsidR="001A768A">
        <w:rPr>
          <w:rFonts w:ascii="Arial" w:eastAsia="Calibri" w:hAnsi="Arial" w:cs="Arial"/>
        </w:rPr>
        <w:t>ing</w:t>
      </w:r>
      <w:r>
        <w:rPr>
          <w:rFonts w:ascii="Arial" w:eastAsia="Calibri" w:hAnsi="Arial" w:cs="Arial"/>
        </w:rPr>
        <w:t xml:space="preserve"> an innovation culture</w:t>
      </w:r>
    </w:p>
    <w:p w14:paraId="3E8C35D7" w14:textId="7CE2F54B" w:rsidR="00FC5CD7" w:rsidRDefault="00FC5CD7" w:rsidP="006A1775">
      <w:pPr>
        <w:pStyle w:val="ListParagraph"/>
        <w:numPr>
          <w:ilvl w:val="0"/>
          <w:numId w:val="14"/>
        </w:numPr>
        <w:spacing w:after="0" w:line="360" w:lineRule="auto"/>
        <w:rPr>
          <w:rFonts w:ascii="Arial" w:eastAsia="Calibri" w:hAnsi="Arial" w:cs="Arial"/>
        </w:rPr>
      </w:pPr>
      <w:r>
        <w:rPr>
          <w:rFonts w:ascii="Arial" w:eastAsia="Times New Roman" w:hAnsi="Arial" w:cs="Arial"/>
          <w:lang w:val="en-GB"/>
        </w:rPr>
        <w:t>Advis</w:t>
      </w:r>
      <w:r w:rsidR="001A768A">
        <w:rPr>
          <w:rFonts w:ascii="Arial" w:eastAsia="Times New Roman" w:hAnsi="Arial" w:cs="Arial"/>
          <w:lang w:val="en-GB"/>
        </w:rPr>
        <w:t>ing</w:t>
      </w:r>
      <w:r>
        <w:rPr>
          <w:rFonts w:ascii="Arial" w:eastAsia="Times New Roman" w:hAnsi="Arial" w:cs="Arial"/>
          <w:lang w:val="en-GB"/>
        </w:rPr>
        <w:t>, inform</w:t>
      </w:r>
      <w:r w:rsidR="001A768A">
        <w:rPr>
          <w:rFonts w:ascii="Arial" w:eastAsia="Times New Roman" w:hAnsi="Arial" w:cs="Arial"/>
          <w:lang w:val="en-GB"/>
        </w:rPr>
        <w:t>ing</w:t>
      </w:r>
      <w:r>
        <w:rPr>
          <w:rFonts w:ascii="Arial" w:eastAsia="Times New Roman" w:hAnsi="Arial" w:cs="Arial"/>
          <w:lang w:val="en-GB"/>
        </w:rPr>
        <w:t xml:space="preserve"> and mak</w:t>
      </w:r>
      <w:r w:rsidR="001A768A">
        <w:rPr>
          <w:rFonts w:ascii="Arial" w:eastAsia="Times New Roman" w:hAnsi="Arial" w:cs="Arial"/>
          <w:lang w:val="en-GB"/>
        </w:rPr>
        <w:t>ing</w:t>
      </w:r>
      <w:r>
        <w:rPr>
          <w:rFonts w:ascii="Arial" w:eastAsia="Times New Roman" w:hAnsi="Arial" w:cs="Arial"/>
          <w:lang w:val="en-GB"/>
        </w:rPr>
        <w:t xml:space="preserve"> recommendations to the Board on all relevant aspects of innovation sufficient to ensure the Board is fully informed and has sufficient information on which to make relevant decisions and to provide required approvals.</w:t>
      </w:r>
    </w:p>
    <w:p w14:paraId="621853E5" w14:textId="77777777" w:rsidR="00FC5CD7" w:rsidRDefault="00FC5CD7" w:rsidP="00FC5CD7">
      <w:pPr>
        <w:spacing w:after="0" w:line="360" w:lineRule="auto"/>
        <w:rPr>
          <w:rFonts w:ascii="Arial" w:eastAsia="Calibri" w:hAnsi="Arial" w:cs="Arial"/>
        </w:rPr>
      </w:pPr>
    </w:p>
    <w:p w14:paraId="42EACFD9" w14:textId="77777777" w:rsidR="006A1775" w:rsidRDefault="006A1775" w:rsidP="006A1775">
      <w:pPr>
        <w:spacing w:after="200" w:line="276" w:lineRule="auto"/>
        <w:jc w:val="both"/>
        <w:rPr>
          <w:rFonts w:ascii="Arial" w:eastAsia="Times New Roman" w:hAnsi="Arial" w:cs="Arial"/>
          <w:lang w:val="en-GB"/>
        </w:rPr>
      </w:pPr>
    </w:p>
    <w:p w14:paraId="45349977" w14:textId="77777777" w:rsidR="006A1775" w:rsidRDefault="006A1775" w:rsidP="006A1775">
      <w:pPr>
        <w:pStyle w:val="Default"/>
        <w:numPr>
          <w:ilvl w:val="0"/>
          <w:numId w:val="13"/>
        </w:numPr>
        <w:spacing w:before="60" w:after="60" w:line="360" w:lineRule="auto"/>
        <w:ind w:left="0" w:firstLine="0"/>
        <w:jc w:val="both"/>
        <w:rPr>
          <w:rFonts w:eastAsiaTheme="minorHAnsi"/>
          <w:b/>
        </w:rPr>
      </w:pPr>
      <w:r>
        <w:rPr>
          <w:b/>
        </w:rPr>
        <w:lastRenderedPageBreak/>
        <w:t>Authority</w:t>
      </w:r>
    </w:p>
    <w:p w14:paraId="0DF037B6" w14:textId="77777777" w:rsidR="006A1775" w:rsidRDefault="006A1775" w:rsidP="006A1775">
      <w:pPr>
        <w:spacing w:after="0" w:line="360" w:lineRule="auto"/>
        <w:rPr>
          <w:rFonts w:ascii="Arial" w:eastAsia="Calibri" w:hAnsi="Arial" w:cs="Arial"/>
        </w:rPr>
      </w:pPr>
      <w:r>
        <w:rPr>
          <w:rFonts w:ascii="Arial" w:eastAsia="Calibri" w:hAnsi="Arial" w:cs="Arial"/>
        </w:rPr>
        <w:t xml:space="preserve">In discharging its responsibilities under this Charter, the Committee has authority to: </w:t>
      </w:r>
    </w:p>
    <w:p w14:paraId="5395ED8C" w14:textId="2EDF785D" w:rsidR="006A1775" w:rsidRDefault="006A1775" w:rsidP="006A1775">
      <w:pPr>
        <w:pStyle w:val="ListParagraph"/>
        <w:numPr>
          <w:ilvl w:val="0"/>
          <w:numId w:val="15"/>
        </w:numPr>
        <w:spacing w:after="0" w:line="360" w:lineRule="auto"/>
        <w:rPr>
          <w:rFonts w:ascii="Arial" w:eastAsia="Calibri" w:hAnsi="Arial" w:cs="Arial"/>
        </w:rPr>
      </w:pPr>
      <w:r>
        <w:rPr>
          <w:rFonts w:ascii="Arial" w:eastAsia="Calibri" w:hAnsi="Arial" w:cs="Arial"/>
        </w:rPr>
        <w:t>Seek through the CEO any information it requires from any staff member – all of whom are directed to co-operate with the Committee’s requests</w:t>
      </w:r>
    </w:p>
    <w:p w14:paraId="39C7090C" w14:textId="77777777" w:rsidR="006A1775" w:rsidRDefault="006A1775" w:rsidP="006A1775">
      <w:pPr>
        <w:pStyle w:val="ListParagraph"/>
        <w:numPr>
          <w:ilvl w:val="0"/>
          <w:numId w:val="15"/>
        </w:numPr>
        <w:spacing w:after="200" w:line="360" w:lineRule="auto"/>
        <w:rPr>
          <w:rFonts w:ascii="Arial" w:eastAsia="Calibri" w:hAnsi="Arial" w:cs="Arial"/>
        </w:rPr>
      </w:pPr>
      <w:r>
        <w:rPr>
          <w:rFonts w:ascii="Arial" w:eastAsia="Calibri" w:hAnsi="Arial" w:cs="Arial"/>
        </w:rPr>
        <w:t xml:space="preserve">Obtain external legal, financial or other independent professional advice it considers appropriate or necessary in order for it to properly carry out its functions subject to obtaining the prior approval of the Board or the Chair of the Board.  </w:t>
      </w:r>
    </w:p>
    <w:p w14:paraId="23B2EE7F" w14:textId="77777777" w:rsidR="006A1775" w:rsidRDefault="006A1775" w:rsidP="006A1775">
      <w:pPr>
        <w:spacing w:after="0" w:line="360" w:lineRule="auto"/>
        <w:rPr>
          <w:rFonts w:ascii="Arial" w:eastAsia="Calibri" w:hAnsi="Arial" w:cs="Arial"/>
        </w:rPr>
      </w:pPr>
      <w:r>
        <w:rPr>
          <w:rFonts w:ascii="Arial" w:eastAsia="Calibri" w:hAnsi="Arial" w:cs="Arial"/>
        </w:rPr>
        <w:t>The Committee has authority to conduct or authorise investigations into any matters within its scope of responsibilities under this Charter</w:t>
      </w:r>
    </w:p>
    <w:p w14:paraId="22744F83" w14:textId="167FE249" w:rsidR="006A1775" w:rsidRDefault="006A1775" w:rsidP="006A1775">
      <w:pPr>
        <w:pStyle w:val="Default"/>
        <w:spacing w:before="60" w:after="60" w:line="360" w:lineRule="auto"/>
        <w:jc w:val="both"/>
        <w:rPr>
          <w:rFonts w:eastAsiaTheme="minorHAnsi"/>
          <w:sz w:val="22"/>
          <w:szCs w:val="22"/>
        </w:rPr>
      </w:pPr>
    </w:p>
    <w:p w14:paraId="631B121B" w14:textId="77777777" w:rsidR="006A1775" w:rsidRDefault="006A1775" w:rsidP="00A0101C">
      <w:pPr>
        <w:pStyle w:val="Default"/>
        <w:numPr>
          <w:ilvl w:val="0"/>
          <w:numId w:val="13"/>
        </w:numPr>
        <w:spacing w:before="60" w:after="60" w:line="360" w:lineRule="auto"/>
        <w:ind w:left="709" w:hanging="709"/>
        <w:jc w:val="both"/>
        <w:rPr>
          <w:b/>
        </w:rPr>
      </w:pPr>
      <w:r>
        <w:rPr>
          <w:b/>
          <w:bCs/>
        </w:rPr>
        <w:t>Membership</w:t>
      </w:r>
    </w:p>
    <w:p w14:paraId="20927485" w14:textId="29E9366F" w:rsidR="006A1775" w:rsidRDefault="006A1775" w:rsidP="006A1775">
      <w:pPr>
        <w:spacing w:line="360" w:lineRule="auto"/>
        <w:rPr>
          <w:rFonts w:ascii="Arial" w:eastAsia="Calibri" w:hAnsi="Arial" w:cs="Arial"/>
        </w:rPr>
      </w:pPr>
      <w:r>
        <w:rPr>
          <w:rFonts w:ascii="Arial" w:eastAsia="Calibri" w:hAnsi="Arial" w:cs="Arial"/>
        </w:rPr>
        <w:t xml:space="preserve">The Committee will consist of up to </w:t>
      </w:r>
      <w:r w:rsidR="005B0DA1">
        <w:rPr>
          <w:rFonts w:ascii="Arial" w:eastAsia="Calibri" w:hAnsi="Arial" w:cs="Arial"/>
        </w:rPr>
        <w:t>5</w:t>
      </w:r>
      <w:r>
        <w:rPr>
          <w:rFonts w:ascii="Arial" w:eastAsia="Calibri" w:hAnsi="Arial" w:cs="Arial"/>
        </w:rPr>
        <w:t xml:space="preserve"> members, the majority of wh</w:t>
      </w:r>
      <w:r w:rsidR="001A768A">
        <w:rPr>
          <w:rFonts w:ascii="Arial" w:eastAsia="Calibri" w:hAnsi="Arial" w:cs="Arial"/>
        </w:rPr>
        <w:t>om</w:t>
      </w:r>
      <w:r>
        <w:rPr>
          <w:rFonts w:ascii="Arial" w:eastAsia="Calibri" w:hAnsi="Arial" w:cs="Arial"/>
        </w:rPr>
        <w:t xml:space="preserve"> will be members of the Board. The Board will appoint the Committee members and the Committee </w:t>
      </w:r>
      <w:r w:rsidR="006C3A01">
        <w:rPr>
          <w:rFonts w:ascii="Arial" w:eastAsia="Calibri" w:hAnsi="Arial" w:cs="Arial"/>
        </w:rPr>
        <w:t>C</w:t>
      </w:r>
      <w:r>
        <w:rPr>
          <w:rFonts w:ascii="Arial" w:eastAsia="Calibri" w:hAnsi="Arial" w:cs="Arial"/>
        </w:rPr>
        <w:t xml:space="preserve">hair. The </w:t>
      </w:r>
      <w:r w:rsidR="006C3A01">
        <w:rPr>
          <w:rFonts w:ascii="Arial" w:eastAsia="Calibri" w:hAnsi="Arial" w:cs="Arial"/>
        </w:rPr>
        <w:t>C</w:t>
      </w:r>
      <w:r>
        <w:rPr>
          <w:rFonts w:ascii="Arial" w:eastAsia="Calibri" w:hAnsi="Arial" w:cs="Arial"/>
        </w:rPr>
        <w:t xml:space="preserve">hair of the Board will not be the Committee </w:t>
      </w:r>
      <w:r w:rsidR="006C3A01">
        <w:rPr>
          <w:rFonts w:ascii="Arial" w:eastAsia="Calibri" w:hAnsi="Arial" w:cs="Arial"/>
        </w:rPr>
        <w:t>C</w:t>
      </w:r>
      <w:r>
        <w:rPr>
          <w:rFonts w:ascii="Arial" w:eastAsia="Calibri" w:hAnsi="Arial" w:cs="Arial"/>
        </w:rPr>
        <w:t xml:space="preserve">hair. Members of management, including the Chief Executive Officer (CEO), the Executive Assistant to the CEO, and the </w:t>
      </w:r>
      <w:r w:rsidR="00605103">
        <w:rPr>
          <w:rFonts w:ascii="Arial" w:eastAsia="Calibri" w:hAnsi="Arial" w:cs="Arial"/>
        </w:rPr>
        <w:t>General Manager, Guide Dog and Vision Services</w:t>
      </w:r>
      <w:r>
        <w:rPr>
          <w:rFonts w:ascii="Arial" w:eastAsia="Calibri" w:hAnsi="Arial" w:cs="Arial"/>
        </w:rPr>
        <w:t>, will not be Committee members, but will be required to attend Committee meetings.</w:t>
      </w:r>
    </w:p>
    <w:p w14:paraId="2D8CDC92" w14:textId="77777777" w:rsidR="006A1775" w:rsidRDefault="006A1775" w:rsidP="006A1775">
      <w:pPr>
        <w:pStyle w:val="Default"/>
        <w:spacing w:before="60" w:after="60" w:line="360" w:lineRule="auto"/>
        <w:jc w:val="both"/>
        <w:rPr>
          <w:rFonts w:eastAsiaTheme="minorHAnsi"/>
          <w:sz w:val="22"/>
          <w:szCs w:val="22"/>
        </w:rPr>
      </w:pPr>
    </w:p>
    <w:p w14:paraId="0FF6A71B" w14:textId="77777777" w:rsidR="006A1775" w:rsidRDefault="006A1775" w:rsidP="006A1775">
      <w:pPr>
        <w:pStyle w:val="Default"/>
        <w:numPr>
          <w:ilvl w:val="0"/>
          <w:numId w:val="13"/>
        </w:numPr>
        <w:spacing w:before="60" w:after="60" w:line="360" w:lineRule="auto"/>
        <w:ind w:left="0" w:firstLine="0"/>
        <w:jc w:val="both"/>
        <w:rPr>
          <w:b/>
        </w:rPr>
      </w:pPr>
      <w:r>
        <w:rPr>
          <w:b/>
        </w:rPr>
        <w:t>Relationships</w:t>
      </w:r>
    </w:p>
    <w:p w14:paraId="04757707" w14:textId="77777777" w:rsidR="006A1775" w:rsidRDefault="006A1775" w:rsidP="006A1775">
      <w:pPr>
        <w:pStyle w:val="Default"/>
        <w:spacing w:before="60" w:after="60" w:line="360" w:lineRule="auto"/>
        <w:rPr>
          <w:sz w:val="22"/>
          <w:szCs w:val="22"/>
        </w:rPr>
      </w:pPr>
      <w:r>
        <w:rPr>
          <w:sz w:val="22"/>
          <w:szCs w:val="22"/>
        </w:rPr>
        <w:t>The Committee will maintain effective working relationships with management and with the key external service providers involved in the delivery of the redevelopment along with the implementation of the associated required service developments.</w:t>
      </w:r>
    </w:p>
    <w:p w14:paraId="2963EE35" w14:textId="77777777" w:rsidR="006A1775" w:rsidRDefault="006A1775" w:rsidP="006A1775">
      <w:pPr>
        <w:pStyle w:val="Default"/>
        <w:spacing w:before="60" w:after="60" w:line="360" w:lineRule="auto"/>
        <w:rPr>
          <w:sz w:val="22"/>
          <w:szCs w:val="22"/>
        </w:rPr>
      </w:pPr>
      <w:r>
        <w:rPr>
          <w:sz w:val="22"/>
          <w:szCs w:val="22"/>
        </w:rPr>
        <w:t>In performing its duties the Committee will maintain an effective working relationship with the Board.</w:t>
      </w:r>
    </w:p>
    <w:p w14:paraId="79B6369A" w14:textId="77777777" w:rsidR="006A1775" w:rsidRDefault="006A1775" w:rsidP="006A1775">
      <w:pPr>
        <w:spacing w:line="360" w:lineRule="auto"/>
        <w:jc w:val="both"/>
        <w:rPr>
          <w:rFonts w:ascii="Arial" w:eastAsia="Calibri" w:hAnsi="Arial" w:cs="Arial"/>
        </w:rPr>
      </w:pPr>
    </w:p>
    <w:p w14:paraId="5E59997F" w14:textId="77777777" w:rsidR="006A1775" w:rsidRDefault="006A1775" w:rsidP="006A1775">
      <w:pPr>
        <w:pStyle w:val="Default"/>
        <w:numPr>
          <w:ilvl w:val="0"/>
          <w:numId w:val="13"/>
        </w:numPr>
        <w:spacing w:before="60" w:after="60" w:line="360" w:lineRule="auto"/>
        <w:ind w:left="0" w:firstLine="0"/>
        <w:jc w:val="both"/>
        <w:rPr>
          <w:rFonts w:eastAsiaTheme="minorHAnsi"/>
          <w:b/>
          <w:bCs/>
        </w:rPr>
      </w:pPr>
      <w:r>
        <w:rPr>
          <w:b/>
          <w:bCs/>
        </w:rPr>
        <w:t>Meetings</w:t>
      </w:r>
    </w:p>
    <w:p w14:paraId="2E62782D" w14:textId="77777777" w:rsidR="006A1775" w:rsidRDefault="006A1775" w:rsidP="006A1775">
      <w:pPr>
        <w:spacing w:after="200" w:line="360" w:lineRule="auto"/>
        <w:rPr>
          <w:rFonts w:ascii="Arial" w:eastAsia="Calibri" w:hAnsi="Arial" w:cs="Arial"/>
        </w:rPr>
      </w:pPr>
      <w:r>
        <w:rPr>
          <w:rFonts w:ascii="Arial" w:eastAsia="Calibri" w:hAnsi="Arial" w:cs="Arial"/>
        </w:rPr>
        <w:t xml:space="preserve">Committee members are expected to attend each meeting in person or through teleconference. </w:t>
      </w:r>
    </w:p>
    <w:p w14:paraId="12A9246D" w14:textId="49DC31A6" w:rsidR="006A1775" w:rsidRDefault="006A1775" w:rsidP="006A1775">
      <w:pPr>
        <w:spacing w:after="200" w:line="360" w:lineRule="auto"/>
        <w:rPr>
          <w:rFonts w:ascii="Arial" w:eastAsia="Calibri" w:hAnsi="Arial" w:cs="Arial"/>
        </w:rPr>
      </w:pPr>
      <w:r>
        <w:rPr>
          <w:rFonts w:ascii="Arial" w:eastAsia="Calibri" w:hAnsi="Arial" w:cs="Arial"/>
        </w:rPr>
        <w:lastRenderedPageBreak/>
        <w:t xml:space="preserve">The Committee will meet </w:t>
      </w:r>
      <w:r w:rsidR="008C0F5C">
        <w:rPr>
          <w:rFonts w:ascii="Arial" w:eastAsia="Calibri" w:hAnsi="Arial" w:cs="Arial"/>
        </w:rPr>
        <w:t xml:space="preserve">at </w:t>
      </w:r>
      <w:r w:rsidR="008C0F5C" w:rsidRPr="00FC5CD7">
        <w:rPr>
          <w:rFonts w:ascii="Arial" w:eastAsia="Calibri" w:hAnsi="Arial" w:cs="Arial"/>
        </w:rPr>
        <w:t xml:space="preserve">least </w:t>
      </w:r>
      <w:r w:rsidR="00660AC1">
        <w:rPr>
          <w:rFonts w:ascii="Arial" w:eastAsia="Calibri" w:hAnsi="Arial" w:cs="Arial"/>
        </w:rPr>
        <w:t>four times</w:t>
      </w:r>
      <w:r w:rsidR="00660AC1" w:rsidRPr="00FC5CD7">
        <w:rPr>
          <w:rFonts w:ascii="Arial" w:eastAsia="Calibri" w:hAnsi="Arial" w:cs="Arial"/>
        </w:rPr>
        <w:t xml:space="preserve"> </w:t>
      </w:r>
      <w:r w:rsidR="008C0F5C" w:rsidRPr="00FC5CD7">
        <w:rPr>
          <w:rFonts w:ascii="Arial" w:eastAsia="Calibri" w:hAnsi="Arial" w:cs="Arial"/>
        </w:rPr>
        <w:t>annually</w:t>
      </w:r>
      <w:r>
        <w:rPr>
          <w:rFonts w:ascii="Arial" w:eastAsia="Calibri" w:hAnsi="Arial" w:cs="Arial"/>
        </w:rPr>
        <w:t xml:space="preserve">. </w:t>
      </w:r>
    </w:p>
    <w:p w14:paraId="7DE72769" w14:textId="77777777" w:rsidR="006A1775" w:rsidRDefault="006A1775" w:rsidP="006A1775">
      <w:pPr>
        <w:spacing w:after="200" w:line="360" w:lineRule="auto"/>
        <w:rPr>
          <w:rFonts w:ascii="Arial" w:eastAsia="Calibri" w:hAnsi="Arial" w:cs="Arial"/>
        </w:rPr>
      </w:pPr>
      <w:r>
        <w:rPr>
          <w:rFonts w:ascii="Arial" w:eastAsia="Calibri" w:hAnsi="Arial" w:cs="Arial"/>
        </w:rPr>
        <w:t>There is a standing invitation for other Directors to attend the Committee meetings.</w:t>
      </w:r>
    </w:p>
    <w:p w14:paraId="27DFE1BB" w14:textId="4B4900BC" w:rsidR="006A1775" w:rsidRDefault="006A1775" w:rsidP="006A1775">
      <w:pPr>
        <w:spacing w:after="200" w:line="360" w:lineRule="auto"/>
        <w:rPr>
          <w:rFonts w:ascii="Arial" w:eastAsia="Calibri" w:hAnsi="Arial" w:cs="Arial"/>
        </w:rPr>
      </w:pPr>
      <w:r>
        <w:rPr>
          <w:rFonts w:ascii="Arial" w:eastAsia="Calibri" w:hAnsi="Arial" w:cs="Arial"/>
        </w:rPr>
        <w:t xml:space="preserve">A quorum of any meeting is </w:t>
      </w:r>
      <w:r w:rsidR="00FC5CD7">
        <w:rPr>
          <w:rFonts w:ascii="Arial" w:eastAsia="Calibri" w:hAnsi="Arial" w:cs="Arial"/>
        </w:rPr>
        <w:t>2</w:t>
      </w:r>
      <w:r>
        <w:rPr>
          <w:rFonts w:ascii="Arial" w:eastAsia="Calibri" w:hAnsi="Arial" w:cs="Arial"/>
        </w:rPr>
        <w:t xml:space="preserve"> members, the majority of which are to be members of the Board.</w:t>
      </w:r>
    </w:p>
    <w:p w14:paraId="52E37CB4" w14:textId="77777777" w:rsidR="006A1775" w:rsidRDefault="006A1775" w:rsidP="006A1775">
      <w:pPr>
        <w:spacing w:after="200" w:line="360" w:lineRule="auto"/>
        <w:rPr>
          <w:rFonts w:ascii="Arial" w:eastAsia="Calibri" w:hAnsi="Arial" w:cs="Arial"/>
        </w:rPr>
      </w:pPr>
      <w:r>
        <w:rPr>
          <w:rFonts w:ascii="Arial" w:eastAsia="Calibri" w:hAnsi="Arial" w:cs="Arial"/>
        </w:rPr>
        <w:t xml:space="preserve">The Committee will invite members of management, consultants, and any other persons deemed appropriate to attend meetings and provide pertinent information. </w:t>
      </w:r>
    </w:p>
    <w:p w14:paraId="7C33E0F3" w14:textId="77777777" w:rsidR="006A1775" w:rsidRDefault="006A1775" w:rsidP="006A1775">
      <w:pPr>
        <w:spacing w:after="200" w:line="360" w:lineRule="auto"/>
        <w:rPr>
          <w:rFonts w:ascii="Arial" w:eastAsia="Calibri" w:hAnsi="Arial" w:cs="Arial"/>
        </w:rPr>
      </w:pPr>
      <w:r>
        <w:rPr>
          <w:rFonts w:ascii="Arial" w:eastAsia="Calibri" w:hAnsi="Arial" w:cs="Arial"/>
        </w:rPr>
        <w:t xml:space="preserve">The Committee Chair may devote time in any agenda for the purpose of confidential open discussion with members of the Committee. </w:t>
      </w:r>
    </w:p>
    <w:p w14:paraId="6D49C921" w14:textId="462F715A" w:rsidR="006A1775" w:rsidRDefault="006A1775" w:rsidP="006A1775">
      <w:pPr>
        <w:spacing w:after="200" w:line="360" w:lineRule="auto"/>
        <w:rPr>
          <w:rFonts w:ascii="Arial" w:eastAsia="Calibri" w:hAnsi="Arial" w:cs="Arial"/>
        </w:rPr>
      </w:pPr>
      <w:r>
        <w:rPr>
          <w:rFonts w:ascii="Arial" w:eastAsia="Calibri" w:hAnsi="Arial" w:cs="Arial"/>
        </w:rPr>
        <w:t xml:space="preserve">The CEO, Executive Assistant to CEO and </w:t>
      </w:r>
      <w:r w:rsidR="008C0F5C">
        <w:rPr>
          <w:rFonts w:ascii="Arial" w:eastAsia="Calibri" w:hAnsi="Arial" w:cs="Arial"/>
        </w:rPr>
        <w:t>GM Guide Dogs and Vision Services</w:t>
      </w:r>
      <w:r w:rsidR="00636BA1">
        <w:rPr>
          <w:rFonts w:ascii="Arial" w:eastAsia="Calibri" w:hAnsi="Arial" w:cs="Arial"/>
        </w:rPr>
        <w:t xml:space="preserve"> </w:t>
      </w:r>
      <w:r>
        <w:rPr>
          <w:rFonts w:ascii="Arial" w:eastAsia="Calibri" w:hAnsi="Arial" w:cs="Arial"/>
        </w:rPr>
        <w:t xml:space="preserve">shall attend by standing invitation and the Executive Assistant to CEO will fulfil the role of Secretary. </w:t>
      </w:r>
    </w:p>
    <w:p w14:paraId="42B5E4C2" w14:textId="77777777" w:rsidR="006A1775" w:rsidRDefault="006A1775" w:rsidP="006A1775">
      <w:pPr>
        <w:spacing w:after="200" w:line="360" w:lineRule="auto"/>
        <w:rPr>
          <w:rFonts w:ascii="Arial" w:eastAsia="Calibri" w:hAnsi="Arial" w:cs="Arial"/>
        </w:rPr>
      </w:pPr>
      <w:r>
        <w:rPr>
          <w:rFonts w:ascii="Arial" w:eastAsia="Calibri" w:hAnsi="Arial" w:cs="Arial"/>
        </w:rPr>
        <w:t xml:space="preserve">Meeting agendas will be prepared and provided 1 week in advance to members along with appropriate briefing materials. </w:t>
      </w:r>
    </w:p>
    <w:p w14:paraId="5715C45C" w14:textId="77777777" w:rsidR="006A1775" w:rsidRDefault="006A1775" w:rsidP="006A1775">
      <w:pPr>
        <w:spacing w:after="200" w:line="360" w:lineRule="auto"/>
        <w:rPr>
          <w:rFonts w:ascii="Arial" w:eastAsia="Calibri" w:hAnsi="Arial" w:cs="Arial"/>
        </w:rPr>
      </w:pPr>
      <w:r>
        <w:rPr>
          <w:rFonts w:ascii="Arial" w:eastAsia="Calibri" w:hAnsi="Arial" w:cs="Arial"/>
        </w:rPr>
        <w:t>Minutes will be distributed to the Chair within 1 week after the meeting.</w:t>
      </w:r>
    </w:p>
    <w:p w14:paraId="791AEE1C" w14:textId="77777777" w:rsidR="006A1775" w:rsidRDefault="006A1775" w:rsidP="00A0101C">
      <w:pPr>
        <w:spacing w:after="0" w:line="360" w:lineRule="auto"/>
        <w:rPr>
          <w:rFonts w:ascii="Arial" w:eastAsia="Calibri" w:hAnsi="Arial" w:cs="Arial"/>
        </w:rPr>
      </w:pPr>
      <w:r>
        <w:rPr>
          <w:rFonts w:ascii="Arial" w:eastAsia="Calibri" w:hAnsi="Arial" w:cs="Arial"/>
        </w:rPr>
        <w:t>At a subsequent meeting, the minutes should be checked and endorsed by the Committee and signed by the Chair as an accurate record of the meeting.</w:t>
      </w:r>
    </w:p>
    <w:p w14:paraId="192DAF92" w14:textId="77777777" w:rsidR="006A1775" w:rsidRDefault="006A1775" w:rsidP="00A0101C">
      <w:pPr>
        <w:spacing w:after="0" w:line="360" w:lineRule="auto"/>
        <w:jc w:val="both"/>
        <w:rPr>
          <w:rFonts w:ascii="Arial" w:eastAsia="Calibri" w:hAnsi="Arial" w:cs="Arial"/>
        </w:rPr>
      </w:pPr>
    </w:p>
    <w:p w14:paraId="08B53036" w14:textId="5B53C69D" w:rsidR="006A1775" w:rsidRDefault="006A1775" w:rsidP="00A0101C">
      <w:pPr>
        <w:pStyle w:val="Default"/>
        <w:numPr>
          <w:ilvl w:val="0"/>
          <w:numId w:val="13"/>
        </w:numPr>
        <w:spacing w:before="60" w:line="360" w:lineRule="auto"/>
        <w:ind w:left="459" w:hanging="459"/>
        <w:jc w:val="both"/>
        <w:rPr>
          <w:rFonts w:eastAsiaTheme="minorHAnsi"/>
          <w:b/>
          <w:bCs/>
        </w:rPr>
      </w:pPr>
      <w:bookmarkStart w:id="0" w:name="_Toc431837248"/>
      <w:bookmarkStart w:id="1" w:name="_Toc431829145"/>
      <w:r>
        <w:rPr>
          <w:b/>
          <w:bCs/>
        </w:rPr>
        <w:t>Majority Decision</w:t>
      </w:r>
      <w:bookmarkEnd w:id="0"/>
      <w:bookmarkEnd w:id="1"/>
    </w:p>
    <w:p w14:paraId="2A0735A0" w14:textId="77777777" w:rsidR="006A1775" w:rsidRDefault="006A1775" w:rsidP="006A1775">
      <w:pPr>
        <w:spacing w:after="0" w:line="360" w:lineRule="auto"/>
        <w:rPr>
          <w:rFonts w:ascii="Arial" w:eastAsia="Calibri" w:hAnsi="Arial" w:cs="Arial"/>
        </w:rPr>
      </w:pPr>
      <w:r>
        <w:rPr>
          <w:rFonts w:ascii="Arial" w:eastAsia="Calibri" w:hAnsi="Arial" w:cs="Arial"/>
        </w:rPr>
        <w:t>A decision of the Committee must be passed by a majority of the members entitled to vote on the decision.  The Chairman of a Committee meeting does not have a casting vote. If an equal number of votes is cast for and against a decision, the matter is decided in the negative.</w:t>
      </w:r>
    </w:p>
    <w:p w14:paraId="71A102D4" w14:textId="77777777" w:rsidR="006A1775" w:rsidRDefault="006A1775" w:rsidP="006A1775">
      <w:pPr>
        <w:spacing w:after="200" w:line="360" w:lineRule="auto"/>
        <w:jc w:val="both"/>
        <w:rPr>
          <w:rFonts w:ascii="Arial" w:eastAsia="Calibri" w:hAnsi="Arial" w:cs="Arial"/>
        </w:rPr>
      </w:pPr>
    </w:p>
    <w:p w14:paraId="48F678B3" w14:textId="77777777" w:rsidR="006A1775" w:rsidRDefault="006A1775" w:rsidP="006A1775">
      <w:pPr>
        <w:pStyle w:val="Default"/>
        <w:numPr>
          <w:ilvl w:val="0"/>
          <w:numId w:val="13"/>
        </w:numPr>
        <w:spacing w:before="60" w:after="60" w:line="360" w:lineRule="auto"/>
        <w:ind w:left="459" w:hanging="459"/>
        <w:jc w:val="both"/>
        <w:rPr>
          <w:rFonts w:eastAsiaTheme="minorHAnsi"/>
          <w:b/>
          <w:bCs/>
        </w:rPr>
      </w:pPr>
      <w:r>
        <w:rPr>
          <w:b/>
          <w:bCs/>
        </w:rPr>
        <w:t>Reporting Requirements</w:t>
      </w:r>
    </w:p>
    <w:p w14:paraId="32814445" w14:textId="77777777" w:rsidR="006A1775" w:rsidRDefault="006A1775" w:rsidP="006A1775">
      <w:pPr>
        <w:spacing w:line="360" w:lineRule="auto"/>
        <w:rPr>
          <w:rFonts w:ascii="Arial" w:eastAsia="Calibri" w:hAnsi="Arial" w:cs="Arial"/>
        </w:rPr>
      </w:pPr>
      <w:r>
        <w:rPr>
          <w:rFonts w:ascii="Arial" w:eastAsia="Calibri" w:hAnsi="Arial" w:cs="Arial"/>
        </w:rPr>
        <w:t>The minutes of the Committee meetings are to be included in the agenda of the next available Board meeting, and the Committee Chair will</w:t>
      </w:r>
      <w:bookmarkStart w:id="2" w:name="_GoBack"/>
      <w:bookmarkEnd w:id="2"/>
      <w:r>
        <w:rPr>
          <w:rFonts w:ascii="Arial" w:eastAsia="Calibri" w:hAnsi="Arial" w:cs="Arial"/>
        </w:rPr>
        <w:t xml:space="preserve"> brief the Board on all significant matters discussed at the Committee meetings along with any recommendations to the Board.</w:t>
      </w:r>
    </w:p>
    <w:p w14:paraId="2424CB5B" w14:textId="77777777" w:rsidR="006A1775" w:rsidRDefault="006A1775" w:rsidP="006A1775">
      <w:pPr>
        <w:spacing w:line="360" w:lineRule="auto"/>
        <w:jc w:val="both"/>
        <w:rPr>
          <w:rFonts w:ascii="Arial" w:eastAsia="Calibri" w:hAnsi="Arial" w:cs="Arial"/>
        </w:rPr>
      </w:pPr>
    </w:p>
    <w:p w14:paraId="329A360E" w14:textId="77777777" w:rsidR="006A1775" w:rsidRDefault="006A1775" w:rsidP="006A1775">
      <w:pPr>
        <w:pStyle w:val="Default"/>
        <w:numPr>
          <w:ilvl w:val="0"/>
          <w:numId w:val="13"/>
        </w:numPr>
        <w:spacing w:before="60" w:after="60" w:line="360" w:lineRule="auto"/>
        <w:ind w:left="459" w:hanging="459"/>
        <w:jc w:val="both"/>
        <w:rPr>
          <w:rFonts w:eastAsiaTheme="minorHAnsi"/>
          <w:b/>
          <w:bCs/>
        </w:rPr>
      </w:pPr>
      <w:r>
        <w:rPr>
          <w:b/>
          <w:bCs/>
        </w:rPr>
        <w:t>Evaluating Performance</w:t>
      </w:r>
    </w:p>
    <w:p w14:paraId="61188250" w14:textId="77777777" w:rsidR="006A1775" w:rsidRDefault="006A1775" w:rsidP="006A1775">
      <w:pPr>
        <w:spacing w:after="0" w:line="360" w:lineRule="auto"/>
        <w:rPr>
          <w:rFonts w:ascii="Arial" w:eastAsia="Calibri" w:hAnsi="Arial" w:cs="Arial"/>
        </w:rPr>
      </w:pPr>
      <w:r>
        <w:rPr>
          <w:rFonts w:ascii="Arial" w:eastAsia="Calibri" w:hAnsi="Arial" w:cs="Arial"/>
        </w:rPr>
        <w:t xml:space="preserve">The Committee will: </w:t>
      </w:r>
    </w:p>
    <w:p w14:paraId="044C1EFE" w14:textId="77777777" w:rsidR="006A1775" w:rsidRDefault="006A1775" w:rsidP="006A1775">
      <w:pPr>
        <w:pStyle w:val="ListParagraph"/>
        <w:numPr>
          <w:ilvl w:val="0"/>
          <w:numId w:val="16"/>
        </w:numPr>
        <w:spacing w:after="0" w:line="360" w:lineRule="auto"/>
        <w:rPr>
          <w:rFonts w:ascii="Arial" w:eastAsia="Calibri" w:hAnsi="Arial" w:cs="Arial"/>
        </w:rPr>
      </w:pPr>
      <w:r>
        <w:rPr>
          <w:rFonts w:ascii="Arial" w:eastAsia="Calibri" w:hAnsi="Arial" w:cs="Arial"/>
        </w:rPr>
        <w:t>Evaluate its performance on at least an annual basis</w:t>
      </w:r>
    </w:p>
    <w:p w14:paraId="774DA746" w14:textId="77777777" w:rsidR="006A1775" w:rsidRDefault="006A1775" w:rsidP="006A1775">
      <w:pPr>
        <w:pStyle w:val="ListParagraph"/>
        <w:numPr>
          <w:ilvl w:val="0"/>
          <w:numId w:val="16"/>
        </w:numPr>
        <w:spacing w:after="200" w:line="360" w:lineRule="auto"/>
        <w:rPr>
          <w:rFonts w:ascii="Arial" w:eastAsia="Calibri" w:hAnsi="Arial" w:cs="Arial"/>
        </w:rPr>
      </w:pPr>
      <w:r>
        <w:rPr>
          <w:rFonts w:ascii="Arial" w:eastAsia="Calibri" w:hAnsi="Arial" w:cs="Arial"/>
        </w:rPr>
        <w:t>Obtain feedback from the Board on the Committee’s effectiveness</w:t>
      </w:r>
    </w:p>
    <w:p w14:paraId="500B5216" w14:textId="367D7542" w:rsidR="006A1775" w:rsidRPr="00B81BCD" w:rsidRDefault="006A1775" w:rsidP="00E36474">
      <w:pPr>
        <w:pStyle w:val="ListParagraph"/>
        <w:numPr>
          <w:ilvl w:val="0"/>
          <w:numId w:val="16"/>
        </w:numPr>
        <w:tabs>
          <w:tab w:val="left" w:pos="6804"/>
        </w:tabs>
        <w:spacing w:before="60" w:after="60" w:line="360" w:lineRule="auto"/>
        <w:rPr>
          <w:rFonts w:ascii="Arial" w:hAnsi="Arial" w:cs="Arial"/>
          <w:b/>
        </w:rPr>
      </w:pPr>
      <w:r w:rsidRPr="00B81BCD">
        <w:rPr>
          <w:rFonts w:ascii="Arial" w:eastAsia="Calibri" w:hAnsi="Arial" w:cs="Arial"/>
        </w:rPr>
        <w:t xml:space="preserve">Review this </w:t>
      </w:r>
      <w:r w:rsidR="006C3A01">
        <w:rPr>
          <w:rFonts w:ascii="Arial" w:eastAsia="Calibri" w:hAnsi="Arial" w:cs="Arial"/>
        </w:rPr>
        <w:t>Charter</w:t>
      </w:r>
      <w:r w:rsidRPr="00B81BCD">
        <w:rPr>
          <w:rFonts w:ascii="Arial" w:eastAsia="Calibri" w:hAnsi="Arial" w:cs="Arial"/>
        </w:rPr>
        <w:t xml:space="preserve"> annually and discuss any required changes with the Board and ensure that the Charter is approved or re-approved by the Board.</w:t>
      </w:r>
    </w:p>
    <w:p w14:paraId="562E9919" w14:textId="77777777" w:rsidR="000F68E0" w:rsidRPr="00F33E97" w:rsidRDefault="000F68E0" w:rsidP="006731E3">
      <w:pPr>
        <w:spacing w:before="60" w:after="60" w:line="360" w:lineRule="auto"/>
        <w:ind w:left="360"/>
        <w:jc w:val="both"/>
        <w:rPr>
          <w:rFonts w:ascii="Arial" w:hAnsi="Arial" w:cs="Arial"/>
        </w:rPr>
      </w:pPr>
    </w:p>
    <w:sectPr w:rsidR="000F68E0" w:rsidRPr="00F33E97" w:rsidSect="007338B7">
      <w:headerReference w:type="even" r:id="rId12"/>
      <w:headerReference w:type="default" r:id="rId13"/>
      <w:footerReference w:type="even" r:id="rId14"/>
      <w:footerReference w:type="default" r:id="rId15"/>
      <w:headerReference w:type="first" r:id="rId16"/>
      <w:footerReference w:type="first" r:id="rId17"/>
      <w:pgSz w:w="11906" w:h="16838"/>
      <w:pgMar w:top="904" w:right="1440" w:bottom="1440" w:left="1440" w:header="2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38515" w14:textId="77777777" w:rsidR="00967DA0" w:rsidRDefault="00967DA0" w:rsidP="00FE5F99">
      <w:pPr>
        <w:spacing w:after="0" w:line="240" w:lineRule="auto"/>
      </w:pPr>
      <w:r>
        <w:separator/>
      </w:r>
    </w:p>
  </w:endnote>
  <w:endnote w:type="continuationSeparator" w:id="0">
    <w:p w14:paraId="06D90ACB" w14:textId="77777777" w:rsidR="00967DA0" w:rsidRDefault="00967DA0" w:rsidP="00FE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8A89" w14:textId="77777777" w:rsidR="001A768A" w:rsidRDefault="001A7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1F86" w14:textId="269A7C07" w:rsidR="00610F1F" w:rsidRPr="00610F1F" w:rsidRDefault="00610F1F">
    <w:pPr>
      <w:pStyle w:val="Footer"/>
      <w:pBdr>
        <w:top w:val="single" w:sz="4" w:space="1" w:color="D9D9D9" w:themeColor="background1" w:themeShade="D9"/>
      </w:pBdr>
      <w:jc w:val="right"/>
      <w:rPr>
        <w:rFonts w:ascii="Arial" w:hAnsi="Arial" w:cs="Arial"/>
        <w:sz w:val="20"/>
        <w:szCs w:val="20"/>
      </w:rPr>
    </w:pPr>
  </w:p>
  <w:tbl>
    <w:tblPr>
      <w:tblStyle w:val="TableGrid"/>
      <w:tblW w:w="9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9"/>
      <w:gridCol w:w="5074"/>
    </w:tblGrid>
    <w:tr w:rsidR="000D6A3D" w:rsidRPr="00FE5F99" w14:paraId="260B073E" w14:textId="77777777" w:rsidTr="000D6A3D">
      <w:trPr>
        <w:trHeight w:val="268"/>
      </w:trPr>
      <w:tc>
        <w:tcPr>
          <w:tcW w:w="4279" w:type="dxa"/>
        </w:tcPr>
        <w:p w14:paraId="5AA1A3A3" w14:textId="0F94E160" w:rsidR="000D6A3D" w:rsidRPr="00FE5F99" w:rsidRDefault="00A0101C" w:rsidP="000D6A3D">
          <w:pPr>
            <w:pStyle w:val="Header"/>
            <w:rPr>
              <w:sz w:val="20"/>
              <w:szCs w:val="20"/>
            </w:rPr>
          </w:pPr>
          <w:r>
            <w:rPr>
              <w:rFonts w:ascii="Arial" w:hAnsi="Arial" w:cs="Arial"/>
              <w:noProof/>
              <w:sz w:val="20"/>
              <w:szCs w:val="20"/>
              <w:lang w:eastAsia="en-AU"/>
            </w:rPr>
            <mc:AlternateContent>
              <mc:Choice Requires="wps">
                <w:drawing>
                  <wp:anchor distT="0" distB="0" distL="114300" distR="114300" simplePos="0" relativeHeight="251659264" behindDoc="0" locked="0" layoutInCell="1" allowOverlap="1" wp14:anchorId="1AECB006" wp14:editId="777B5D1D">
                    <wp:simplePos x="0" y="0"/>
                    <wp:positionH relativeFrom="column">
                      <wp:posOffset>-102870</wp:posOffset>
                    </wp:positionH>
                    <wp:positionV relativeFrom="paragraph">
                      <wp:posOffset>19685</wp:posOffset>
                    </wp:positionV>
                    <wp:extent cx="5829300" cy="1143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5829300" cy="114300"/>
                            </a:xfrm>
                            <a:prstGeom prst="rect">
                              <a:avLst/>
                            </a:prstGeom>
                            <a:solidFill>
                              <a:srgbClr val="EA88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93B8843">
                  <v:rect id="Rectangle 1" style="position:absolute;margin-left:-8.1pt;margin-top:1.55pt;width:45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a882c" stroked="f" strokeweight="1pt" w14:anchorId="058B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"/>
                </w:pict>
              </mc:Fallback>
            </mc:AlternateContent>
          </w:r>
        </w:p>
      </w:tc>
      <w:tc>
        <w:tcPr>
          <w:tcW w:w="5074" w:type="dxa"/>
        </w:tcPr>
        <w:p w14:paraId="7A18D75D" w14:textId="34064B33" w:rsidR="000D6A3D" w:rsidRPr="00FE5F99" w:rsidRDefault="000D6A3D" w:rsidP="000D6A3D">
          <w:pPr>
            <w:pStyle w:val="Header"/>
            <w:rPr>
              <w:sz w:val="20"/>
              <w:szCs w:val="20"/>
            </w:rPr>
          </w:pPr>
        </w:p>
      </w:tc>
    </w:tr>
    <w:tr w:rsidR="000D6A3D" w:rsidRPr="00FE5F99" w14:paraId="4E7426F9" w14:textId="77777777" w:rsidTr="000D6A3D">
      <w:trPr>
        <w:trHeight w:val="268"/>
      </w:trPr>
      <w:tc>
        <w:tcPr>
          <w:tcW w:w="4279" w:type="dxa"/>
        </w:tcPr>
        <w:p w14:paraId="74DE5A54" w14:textId="77777777" w:rsidR="000D6A3D" w:rsidRPr="00FE5F99" w:rsidRDefault="000D6A3D" w:rsidP="000D6A3D">
          <w:pPr>
            <w:pStyle w:val="Header"/>
            <w:rPr>
              <w:b/>
              <w:sz w:val="20"/>
              <w:szCs w:val="20"/>
            </w:rPr>
          </w:pPr>
        </w:p>
      </w:tc>
      <w:tc>
        <w:tcPr>
          <w:tcW w:w="5074" w:type="dxa"/>
        </w:tcPr>
        <w:p w14:paraId="113C3970" w14:textId="77777777" w:rsidR="000D6A3D" w:rsidRDefault="000D6A3D" w:rsidP="000D6A3D">
          <w:pPr>
            <w:pStyle w:val="Header"/>
            <w:rPr>
              <w:sz w:val="20"/>
              <w:szCs w:val="20"/>
            </w:rPr>
          </w:pPr>
        </w:p>
      </w:tc>
    </w:tr>
  </w:tbl>
  <w:p w14:paraId="1A180566" w14:textId="25C1D6C8" w:rsidR="000D6A3D" w:rsidRPr="000D6A3D" w:rsidRDefault="000D6A3D">
    <w:pPr>
      <w:pStyle w:val="Footer"/>
      <w:rPr>
        <w:rFonts w:ascii="Arial" w:hAnsi="Arial" w:cs="Arial"/>
        <w:sz w:val="16"/>
        <w:szCs w:val="16"/>
      </w:rPr>
    </w:pPr>
    <w:r w:rsidRPr="000D6A3D">
      <w:rPr>
        <w:rFonts w:ascii="Arial" w:hAnsi="Arial" w:cs="Arial"/>
        <w:sz w:val="16"/>
        <w:szCs w:val="16"/>
      </w:rPr>
      <w:t>Policy Area:</w:t>
    </w:r>
    <w:r w:rsidR="00A0101C">
      <w:rPr>
        <w:rFonts w:ascii="Arial" w:hAnsi="Arial" w:cs="Arial"/>
        <w:sz w:val="16"/>
        <w:szCs w:val="16"/>
      </w:rPr>
      <w:t xml:space="preserve">  Corporate Services</w:t>
    </w:r>
    <w:r w:rsidRPr="000D6A3D">
      <w:rPr>
        <w:rFonts w:ascii="Arial" w:hAnsi="Arial" w:cs="Arial"/>
        <w:sz w:val="16"/>
        <w:szCs w:val="16"/>
      </w:rPr>
      <w:tab/>
    </w:r>
    <w:r w:rsidRPr="000D6A3D">
      <w:rPr>
        <w:rFonts w:ascii="Arial" w:hAnsi="Arial" w:cs="Arial"/>
        <w:sz w:val="16"/>
        <w:szCs w:val="16"/>
      </w:rPr>
      <w:tab/>
      <w:t>Document No:</w:t>
    </w:r>
    <w:r w:rsidR="00A0101C">
      <w:rPr>
        <w:rFonts w:ascii="Arial" w:hAnsi="Arial" w:cs="Arial"/>
        <w:sz w:val="16"/>
        <w:szCs w:val="16"/>
      </w:rPr>
      <w:t xml:space="preserve"> BRD POL 000</w:t>
    </w:r>
  </w:p>
  <w:p w14:paraId="51268B03" w14:textId="11CE48E1" w:rsidR="000D6A3D" w:rsidRPr="000D6A3D" w:rsidRDefault="000D6A3D">
    <w:pPr>
      <w:pStyle w:val="Footer"/>
      <w:rPr>
        <w:rFonts w:ascii="Arial" w:hAnsi="Arial" w:cs="Arial"/>
        <w:sz w:val="16"/>
        <w:szCs w:val="16"/>
      </w:rPr>
    </w:pPr>
    <w:r w:rsidRPr="000D6A3D">
      <w:rPr>
        <w:rFonts w:ascii="Arial" w:hAnsi="Arial" w:cs="Arial"/>
        <w:sz w:val="16"/>
        <w:szCs w:val="16"/>
      </w:rPr>
      <w:t>Version No:</w:t>
    </w:r>
    <w:r w:rsidR="00A0101C">
      <w:rPr>
        <w:rFonts w:ascii="Arial" w:hAnsi="Arial" w:cs="Arial"/>
        <w:sz w:val="16"/>
        <w:szCs w:val="16"/>
      </w:rPr>
      <w:t xml:space="preserve">  1.0</w:t>
    </w:r>
    <w:r w:rsidRPr="000D6A3D">
      <w:rPr>
        <w:rFonts w:ascii="Arial" w:hAnsi="Arial" w:cs="Arial"/>
        <w:sz w:val="16"/>
        <w:szCs w:val="16"/>
      </w:rPr>
      <w:tab/>
    </w:r>
    <w:r w:rsidRPr="000D6A3D">
      <w:rPr>
        <w:rFonts w:ascii="Arial" w:hAnsi="Arial" w:cs="Arial"/>
        <w:sz w:val="16"/>
        <w:szCs w:val="16"/>
      </w:rPr>
      <w:tab/>
      <w:t>Next Revision Date:</w:t>
    </w:r>
    <w:r w:rsidR="00A0101C">
      <w:rPr>
        <w:rFonts w:ascii="Arial" w:hAnsi="Arial" w:cs="Arial"/>
        <w:sz w:val="16"/>
        <w:szCs w:val="16"/>
      </w:rPr>
      <w:t xml:space="preserve">  1 </w:t>
    </w:r>
    <w:r w:rsidR="00FC5CD7">
      <w:rPr>
        <w:rFonts w:ascii="Arial" w:hAnsi="Arial" w:cs="Arial"/>
        <w:sz w:val="16"/>
        <w:szCs w:val="16"/>
      </w:rPr>
      <w:t>November</w:t>
    </w:r>
    <w:r w:rsidR="00A0101C">
      <w:rPr>
        <w:rFonts w:ascii="Arial" w:hAnsi="Arial" w:cs="Arial"/>
        <w:sz w:val="16"/>
        <w:szCs w:val="16"/>
      </w:rPr>
      <w:t xml:space="preserve"> 202</w:t>
    </w:r>
    <w:r w:rsidR="00FC5CD7">
      <w:rPr>
        <w:rFonts w:ascii="Arial" w:hAnsi="Arial" w:cs="Arial"/>
        <w:sz w:val="16"/>
        <w:szCs w:val="16"/>
      </w:rPr>
      <w:t>3</w:t>
    </w:r>
  </w:p>
  <w:p w14:paraId="214A4DB2" w14:textId="301AE7BF" w:rsidR="00610F1F" w:rsidRPr="000D6A3D" w:rsidRDefault="00610F1F">
    <w:pPr>
      <w:pStyle w:val="Footer"/>
      <w:rPr>
        <w:rFonts w:ascii="Arial" w:hAnsi="Arial" w:cs="Arial"/>
        <w:sz w:val="16"/>
        <w:szCs w:val="16"/>
      </w:rPr>
    </w:pPr>
    <w:r w:rsidRPr="000D6A3D">
      <w:rPr>
        <w:rFonts w:ascii="Arial" w:hAnsi="Arial" w:cs="Arial"/>
        <w:sz w:val="16"/>
        <w:szCs w:val="16"/>
      </w:rPr>
      <w:t>Uncontrolled Document if Printed</w:t>
    </w:r>
    <w:r w:rsidR="00A67F0E" w:rsidRPr="000D6A3D">
      <w:rPr>
        <w:rFonts w:ascii="Arial" w:hAnsi="Arial" w:cs="Arial"/>
        <w:sz w:val="16"/>
        <w:szCs w:val="16"/>
      </w:rPr>
      <w:tab/>
    </w:r>
    <w:r w:rsidR="00A67F0E" w:rsidRPr="000D6A3D">
      <w:rPr>
        <w:rFonts w:ascii="Arial" w:hAnsi="Arial" w:cs="Arial"/>
        <w:sz w:val="16"/>
        <w:szCs w:val="16"/>
      </w:rPr>
      <w:tab/>
      <w:t xml:space="preserve">Page </w:t>
    </w:r>
    <w:r w:rsidR="00A67F0E" w:rsidRPr="000D6A3D">
      <w:rPr>
        <w:rFonts w:ascii="Arial" w:hAnsi="Arial" w:cs="Arial"/>
        <w:sz w:val="16"/>
        <w:szCs w:val="16"/>
      </w:rPr>
      <w:fldChar w:fldCharType="begin"/>
    </w:r>
    <w:r w:rsidR="00A67F0E" w:rsidRPr="000D6A3D">
      <w:rPr>
        <w:rFonts w:ascii="Arial" w:hAnsi="Arial" w:cs="Arial"/>
        <w:sz w:val="16"/>
        <w:szCs w:val="16"/>
      </w:rPr>
      <w:instrText xml:space="preserve"> PAGE   \* MERGEFORMAT </w:instrText>
    </w:r>
    <w:r w:rsidR="00A67F0E" w:rsidRPr="000D6A3D">
      <w:rPr>
        <w:rFonts w:ascii="Arial" w:hAnsi="Arial" w:cs="Arial"/>
        <w:sz w:val="16"/>
        <w:szCs w:val="16"/>
      </w:rPr>
      <w:fldChar w:fldCharType="separate"/>
    </w:r>
    <w:r w:rsidR="00614B72">
      <w:rPr>
        <w:rFonts w:ascii="Arial" w:hAnsi="Arial" w:cs="Arial"/>
        <w:noProof/>
        <w:sz w:val="16"/>
        <w:szCs w:val="16"/>
      </w:rPr>
      <w:t>2</w:t>
    </w:r>
    <w:r w:rsidR="00A67F0E" w:rsidRPr="000D6A3D">
      <w:rPr>
        <w:rFonts w:ascii="Arial" w:hAnsi="Arial" w:cs="Arial"/>
        <w:noProof/>
        <w:sz w:val="16"/>
        <w:szCs w:val="16"/>
      </w:rPr>
      <w:fldChar w:fldCharType="end"/>
    </w:r>
    <w:r w:rsidR="00A67F0E" w:rsidRPr="000D6A3D">
      <w:rPr>
        <w:rFonts w:ascii="Arial" w:hAnsi="Arial" w:cs="Arial"/>
        <w:sz w:val="16"/>
        <w:szCs w:val="16"/>
      </w:rPr>
      <w:t xml:space="preserve"> of </w:t>
    </w:r>
    <w:r w:rsidR="00A67F0E" w:rsidRPr="000D6A3D">
      <w:rPr>
        <w:rFonts w:ascii="Arial" w:hAnsi="Arial" w:cs="Arial"/>
        <w:sz w:val="16"/>
        <w:szCs w:val="16"/>
      </w:rPr>
      <w:fldChar w:fldCharType="begin"/>
    </w:r>
    <w:r w:rsidR="00A67F0E" w:rsidRPr="000D6A3D">
      <w:rPr>
        <w:rFonts w:ascii="Arial" w:hAnsi="Arial" w:cs="Arial"/>
        <w:sz w:val="16"/>
        <w:szCs w:val="16"/>
      </w:rPr>
      <w:instrText xml:space="preserve"> NUMPAGES  \* Arabic  \* MERGEFORMAT </w:instrText>
    </w:r>
    <w:r w:rsidR="00A67F0E" w:rsidRPr="000D6A3D">
      <w:rPr>
        <w:rFonts w:ascii="Arial" w:hAnsi="Arial" w:cs="Arial"/>
        <w:sz w:val="16"/>
        <w:szCs w:val="16"/>
      </w:rPr>
      <w:fldChar w:fldCharType="separate"/>
    </w:r>
    <w:r w:rsidR="00614B72">
      <w:rPr>
        <w:rFonts w:ascii="Arial" w:hAnsi="Arial" w:cs="Arial"/>
        <w:noProof/>
        <w:sz w:val="16"/>
        <w:szCs w:val="16"/>
      </w:rPr>
      <w:t>4</w:t>
    </w:r>
    <w:r w:rsidR="00A67F0E" w:rsidRPr="000D6A3D">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29AD0" w14:textId="77777777" w:rsidR="001A768A" w:rsidRDefault="001A7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FD5C6" w14:textId="77777777" w:rsidR="00967DA0" w:rsidRDefault="00967DA0" w:rsidP="00FE5F99">
      <w:pPr>
        <w:spacing w:after="0" w:line="240" w:lineRule="auto"/>
      </w:pPr>
      <w:r>
        <w:separator/>
      </w:r>
    </w:p>
  </w:footnote>
  <w:footnote w:type="continuationSeparator" w:id="0">
    <w:p w14:paraId="17DA5111" w14:textId="77777777" w:rsidR="00967DA0" w:rsidRDefault="00967DA0" w:rsidP="00FE5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6660D" w14:textId="77777777" w:rsidR="001A768A" w:rsidRDefault="001A7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8BCEF" w14:textId="77777777" w:rsidR="00FE5F99" w:rsidRDefault="00FE5F99">
    <w:pPr>
      <w:pStyle w:val="Header"/>
    </w:pPr>
  </w:p>
  <w:p w14:paraId="5CA4F936" w14:textId="77777777" w:rsidR="00FE5F99" w:rsidRDefault="00FE5F99">
    <w:pPr>
      <w:pStyle w:val="Header"/>
    </w:pPr>
  </w:p>
  <w:tbl>
    <w:tblPr>
      <w:tblStyle w:val="TableGrid"/>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6A3D" w14:paraId="2231A6C6" w14:textId="77777777" w:rsidTr="03A523C7">
      <w:tc>
        <w:tcPr>
          <w:tcW w:w="4820" w:type="dxa"/>
        </w:tcPr>
        <w:p w14:paraId="3FF96508" w14:textId="77777777" w:rsidR="000D6A3D" w:rsidRDefault="000D6A3D">
          <w:pPr>
            <w:pStyle w:val="Header"/>
          </w:pPr>
          <w:r>
            <w:rPr>
              <w:noProof/>
              <w:lang w:eastAsia="en-AU"/>
            </w:rPr>
            <w:drawing>
              <wp:anchor distT="0" distB="0" distL="114300" distR="114300" simplePos="0" relativeHeight="251662336" behindDoc="0" locked="0" layoutInCell="1" allowOverlap="1" wp14:anchorId="63BACA52" wp14:editId="0FF090B9">
                <wp:simplePos x="0" y="0"/>
                <wp:positionH relativeFrom="column">
                  <wp:posOffset>0</wp:posOffset>
                </wp:positionH>
                <wp:positionV relativeFrom="paragraph">
                  <wp:posOffset>0</wp:posOffset>
                </wp:positionV>
                <wp:extent cx="1697355" cy="986155"/>
                <wp:effectExtent l="0" t="0" r="0" b="0"/>
                <wp:wrapTight wrapText="bothSides">
                  <wp:wrapPolygon edited="0">
                    <wp:start x="10667" y="556"/>
                    <wp:lineTo x="2263" y="3338"/>
                    <wp:lineTo x="323" y="5007"/>
                    <wp:lineTo x="323" y="18359"/>
                    <wp:lineTo x="1293" y="19472"/>
                    <wp:lineTo x="10343" y="20585"/>
                    <wp:lineTo x="16808" y="20585"/>
                    <wp:lineTo x="20687" y="19472"/>
                    <wp:lineTo x="20687" y="18359"/>
                    <wp:lineTo x="15515" y="10571"/>
                    <wp:lineTo x="14222" y="3338"/>
                    <wp:lineTo x="13576" y="556"/>
                    <wp:lineTo x="10667" y="556"/>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7355" cy="9861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5D7C4B5" w14:textId="77777777" w:rsidR="00FE5F99" w:rsidRDefault="00FE5F99" w:rsidP="00FE5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1553D" w14:textId="77777777" w:rsidR="001A768A" w:rsidRDefault="001A7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D44"/>
    <w:multiLevelType w:val="hybridMultilevel"/>
    <w:tmpl w:val="D7046070"/>
    <w:lvl w:ilvl="0" w:tplc="3606D278">
      <w:start w:val="1"/>
      <w:numFmt w:val="decimal"/>
      <w:lvlText w:val="5.%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0812D5"/>
    <w:multiLevelType w:val="hybridMultilevel"/>
    <w:tmpl w:val="719CDCC0"/>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 w15:restartNumberingAfterBreak="0">
    <w:nsid w:val="074518F6"/>
    <w:multiLevelType w:val="hybridMultilevel"/>
    <w:tmpl w:val="A3CE8C2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9EE7809"/>
    <w:multiLevelType w:val="hybridMultilevel"/>
    <w:tmpl w:val="65B09820"/>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4" w15:restartNumberingAfterBreak="0">
    <w:nsid w:val="1C314C5A"/>
    <w:multiLevelType w:val="hybridMultilevel"/>
    <w:tmpl w:val="C44E6780"/>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5" w15:restartNumberingAfterBreak="0">
    <w:nsid w:val="20157709"/>
    <w:multiLevelType w:val="hybridMultilevel"/>
    <w:tmpl w:val="E81613D0"/>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691D51"/>
    <w:multiLevelType w:val="hybridMultilevel"/>
    <w:tmpl w:val="BEB6D564"/>
    <w:lvl w:ilvl="0" w:tplc="6FAEC024">
      <w:start w:val="1"/>
      <w:numFmt w:val="decimal"/>
      <w:lvlText w:val="5.%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7E05CD2"/>
    <w:multiLevelType w:val="hybridMultilevel"/>
    <w:tmpl w:val="757C77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AF7DA2"/>
    <w:multiLevelType w:val="hybridMultilevel"/>
    <w:tmpl w:val="EFFE9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C73514C"/>
    <w:multiLevelType w:val="hybridMultilevel"/>
    <w:tmpl w:val="23EA3816"/>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0" w15:restartNumberingAfterBreak="0">
    <w:nsid w:val="3F2D71C5"/>
    <w:multiLevelType w:val="hybridMultilevel"/>
    <w:tmpl w:val="C686B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7A178AE"/>
    <w:multiLevelType w:val="hybridMultilevel"/>
    <w:tmpl w:val="EA3ED398"/>
    <w:lvl w:ilvl="0" w:tplc="85323DBC">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A454845"/>
    <w:multiLevelType w:val="hybridMultilevel"/>
    <w:tmpl w:val="5FD4B18C"/>
    <w:lvl w:ilvl="0" w:tplc="F3D0227E">
      <w:start w:val="5"/>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3" w15:restartNumberingAfterBreak="0">
    <w:nsid w:val="5D112C1C"/>
    <w:multiLevelType w:val="multilevel"/>
    <w:tmpl w:val="C010C582"/>
    <w:lvl w:ilvl="0">
      <w:start w:val="1"/>
      <w:numFmt w:val="decimal"/>
      <w:lvlText w:val="%1."/>
      <w:lvlJc w:val="left"/>
      <w:pPr>
        <w:ind w:left="535" w:hanging="360"/>
      </w:pPr>
      <w:rPr>
        <w:b/>
      </w:rPr>
    </w:lvl>
    <w:lvl w:ilvl="1">
      <w:start w:val="1"/>
      <w:numFmt w:val="decimal"/>
      <w:lvlText w:val="%1.%2."/>
      <w:lvlJc w:val="left"/>
      <w:pPr>
        <w:ind w:left="967" w:hanging="432"/>
      </w:pPr>
    </w:lvl>
    <w:lvl w:ilvl="2">
      <w:start w:val="1"/>
      <w:numFmt w:val="decimal"/>
      <w:lvlText w:val="%1.%2.%3."/>
      <w:lvlJc w:val="left"/>
      <w:pPr>
        <w:ind w:left="1399" w:hanging="504"/>
      </w:pPr>
    </w:lvl>
    <w:lvl w:ilvl="3">
      <w:start w:val="1"/>
      <w:numFmt w:val="decimal"/>
      <w:lvlText w:val="%1.%2.%3.%4."/>
      <w:lvlJc w:val="left"/>
      <w:pPr>
        <w:ind w:left="1903" w:hanging="648"/>
      </w:pPr>
    </w:lvl>
    <w:lvl w:ilvl="4">
      <w:start w:val="1"/>
      <w:numFmt w:val="decimal"/>
      <w:lvlText w:val="%1.%2.%3.%4.%5."/>
      <w:lvlJc w:val="left"/>
      <w:pPr>
        <w:ind w:left="2407" w:hanging="792"/>
      </w:pPr>
    </w:lvl>
    <w:lvl w:ilvl="5">
      <w:start w:val="1"/>
      <w:numFmt w:val="decimal"/>
      <w:lvlText w:val="%1.%2.%3.%4.%5.%6."/>
      <w:lvlJc w:val="left"/>
      <w:pPr>
        <w:ind w:left="2911" w:hanging="936"/>
      </w:pPr>
    </w:lvl>
    <w:lvl w:ilvl="6">
      <w:start w:val="1"/>
      <w:numFmt w:val="decimal"/>
      <w:lvlText w:val="%1.%2.%3.%4.%5.%6.%7."/>
      <w:lvlJc w:val="left"/>
      <w:pPr>
        <w:ind w:left="3415" w:hanging="1080"/>
      </w:pPr>
    </w:lvl>
    <w:lvl w:ilvl="7">
      <w:start w:val="1"/>
      <w:numFmt w:val="decimal"/>
      <w:lvlText w:val="%1.%2.%3.%4.%5.%6.%7.%8."/>
      <w:lvlJc w:val="left"/>
      <w:pPr>
        <w:ind w:left="3919" w:hanging="1224"/>
      </w:pPr>
    </w:lvl>
    <w:lvl w:ilvl="8">
      <w:start w:val="1"/>
      <w:numFmt w:val="decimal"/>
      <w:lvlText w:val="%1.%2.%3.%4.%5.%6.%7.%8.%9."/>
      <w:lvlJc w:val="left"/>
      <w:pPr>
        <w:ind w:left="4495" w:hanging="1440"/>
      </w:pPr>
    </w:lvl>
  </w:abstractNum>
  <w:abstractNum w:abstractNumId="14" w15:restartNumberingAfterBreak="0">
    <w:nsid w:val="66742BAD"/>
    <w:multiLevelType w:val="hybridMultilevel"/>
    <w:tmpl w:val="A13876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76D46434"/>
    <w:multiLevelType w:val="hybridMultilevel"/>
    <w:tmpl w:val="D11A71F0"/>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15"/>
  </w:num>
  <w:num w:numId="6">
    <w:abstractNumId w:val="9"/>
  </w:num>
  <w:num w:numId="7">
    <w:abstractNumId w:val="2"/>
  </w:num>
  <w:num w:numId="8">
    <w:abstractNumId w:val="12"/>
  </w:num>
  <w:num w:numId="9">
    <w:abstractNumId w:val="11"/>
  </w:num>
  <w:num w:numId="10">
    <w:abstractNumId w:val="6"/>
  </w:num>
  <w:num w:numId="11">
    <w:abstractNumId w:val="0"/>
  </w:num>
  <w:num w:numId="12">
    <w:abstractNumId w:val="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99"/>
    <w:rsid w:val="00004033"/>
    <w:rsid w:val="00041524"/>
    <w:rsid w:val="00051FD4"/>
    <w:rsid w:val="00084338"/>
    <w:rsid w:val="000D6A3D"/>
    <w:rsid w:val="000F34B8"/>
    <w:rsid w:val="000F68E0"/>
    <w:rsid w:val="00153287"/>
    <w:rsid w:val="00194E86"/>
    <w:rsid w:val="001A768A"/>
    <w:rsid w:val="001F7712"/>
    <w:rsid w:val="002104E6"/>
    <w:rsid w:val="00215B38"/>
    <w:rsid w:val="00222EFB"/>
    <w:rsid w:val="002A35F1"/>
    <w:rsid w:val="002B4086"/>
    <w:rsid w:val="002D204A"/>
    <w:rsid w:val="003109F4"/>
    <w:rsid w:val="00384C23"/>
    <w:rsid w:val="003B51BD"/>
    <w:rsid w:val="00425381"/>
    <w:rsid w:val="004440CD"/>
    <w:rsid w:val="0045554E"/>
    <w:rsid w:val="00476AD9"/>
    <w:rsid w:val="004D3A3D"/>
    <w:rsid w:val="004F3AE9"/>
    <w:rsid w:val="0054596D"/>
    <w:rsid w:val="005B0DA1"/>
    <w:rsid w:val="005D0DE7"/>
    <w:rsid w:val="005F76C1"/>
    <w:rsid w:val="00605103"/>
    <w:rsid w:val="00610F1F"/>
    <w:rsid w:val="00614B72"/>
    <w:rsid w:val="0063508E"/>
    <w:rsid w:val="00636BA1"/>
    <w:rsid w:val="00660AC1"/>
    <w:rsid w:val="006731E3"/>
    <w:rsid w:val="00695020"/>
    <w:rsid w:val="006A1775"/>
    <w:rsid w:val="006C09D7"/>
    <w:rsid w:val="006C3A01"/>
    <w:rsid w:val="006D3F09"/>
    <w:rsid w:val="007338B7"/>
    <w:rsid w:val="008351C6"/>
    <w:rsid w:val="00844B37"/>
    <w:rsid w:val="008509DB"/>
    <w:rsid w:val="00897A29"/>
    <w:rsid w:val="008C0F5C"/>
    <w:rsid w:val="008E03F1"/>
    <w:rsid w:val="008F2DFF"/>
    <w:rsid w:val="009512E9"/>
    <w:rsid w:val="00967DA0"/>
    <w:rsid w:val="009F44B3"/>
    <w:rsid w:val="00A0101C"/>
    <w:rsid w:val="00A16FB0"/>
    <w:rsid w:val="00A35DD7"/>
    <w:rsid w:val="00A67F0E"/>
    <w:rsid w:val="00A9008A"/>
    <w:rsid w:val="00AB40AE"/>
    <w:rsid w:val="00AE4DFA"/>
    <w:rsid w:val="00B0388E"/>
    <w:rsid w:val="00B81BCD"/>
    <w:rsid w:val="00BE3DBA"/>
    <w:rsid w:val="00BF5770"/>
    <w:rsid w:val="00C145EE"/>
    <w:rsid w:val="00C2572A"/>
    <w:rsid w:val="00C54E40"/>
    <w:rsid w:val="00C6484B"/>
    <w:rsid w:val="00C81E87"/>
    <w:rsid w:val="00CB2AA4"/>
    <w:rsid w:val="00CB7AD4"/>
    <w:rsid w:val="00CF7895"/>
    <w:rsid w:val="00D60A94"/>
    <w:rsid w:val="00D73EBB"/>
    <w:rsid w:val="00DB264B"/>
    <w:rsid w:val="00DB6BD4"/>
    <w:rsid w:val="00DF0612"/>
    <w:rsid w:val="00E160BB"/>
    <w:rsid w:val="00EE3228"/>
    <w:rsid w:val="00EF6CC0"/>
    <w:rsid w:val="00F0454A"/>
    <w:rsid w:val="00F136DE"/>
    <w:rsid w:val="00F33E97"/>
    <w:rsid w:val="00FC5CD7"/>
    <w:rsid w:val="00FE5F99"/>
    <w:rsid w:val="03A523C7"/>
    <w:rsid w:val="73906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6FDC2"/>
  <w15:chartTrackingRefBased/>
  <w15:docId w15:val="{267A72B1-A3B0-4A96-A857-44D403CE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F99"/>
  </w:style>
  <w:style w:type="paragraph" w:styleId="Footer">
    <w:name w:val="footer"/>
    <w:basedOn w:val="Normal"/>
    <w:link w:val="FooterChar"/>
    <w:uiPriority w:val="99"/>
    <w:unhideWhenUsed/>
    <w:rsid w:val="00FE5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F99"/>
  </w:style>
  <w:style w:type="table" w:styleId="TableGrid">
    <w:name w:val="Table Grid"/>
    <w:basedOn w:val="TableNormal"/>
    <w:uiPriority w:val="39"/>
    <w:rsid w:val="00FE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E5F99"/>
    <w:pPr>
      <w:ind w:left="720"/>
      <w:contextualSpacing/>
    </w:pPr>
  </w:style>
  <w:style w:type="paragraph" w:styleId="BalloonText">
    <w:name w:val="Balloon Text"/>
    <w:basedOn w:val="Normal"/>
    <w:link w:val="BalloonTextChar"/>
    <w:uiPriority w:val="99"/>
    <w:semiHidden/>
    <w:unhideWhenUsed/>
    <w:rsid w:val="0042538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25381"/>
    <w:rPr>
      <w:rFonts w:ascii="Tahoma" w:eastAsia="Calibri" w:hAnsi="Tahoma" w:cs="Tahoma"/>
      <w:sz w:val="16"/>
      <w:szCs w:val="16"/>
    </w:rPr>
  </w:style>
  <w:style w:type="paragraph" w:customStyle="1" w:styleId="Default">
    <w:name w:val="Default"/>
    <w:rsid w:val="00425381"/>
    <w:pPr>
      <w:autoSpaceDE w:val="0"/>
      <w:autoSpaceDN w:val="0"/>
      <w:adjustRightInd w:val="0"/>
      <w:spacing w:after="0" w:line="240" w:lineRule="auto"/>
    </w:pPr>
    <w:rPr>
      <w:rFonts w:ascii="Arial" w:eastAsia="Calibri" w:hAnsi="Arial" w:cs="Arial"/>
      <w:color w:val="000000"/>
      <w:sz w:val="24"/>
      <w:szCs w:val="24"/>
    </w:rPr>
  </w:style>
  <w:style w:type="table" w:customStyle="1" w:styleId="HostTable-Borderless">
    <w:name w:val="Host Table - Borderless"/>
    <w:basedOn w:val="TableNormal"/>
    <w:rsid w:val="00A67F0E"/>
    <w:pPr>
      <w:spacing w:after="0" w:line="240" w:lineRule="auto"/>
    </w:pPr>
    <w:rPr>
      <w:rFonts w:eastAsiaTheme="minorEastAsia"/>
      <w:lang w:val="en-US"/>
    </w:rPr>
    <w:tblPr>
      <w:tblCellMar>
        <w:left w:w="0" w:type="dxa"/>
        <w:right w:w="0" w:type="dxa"/>
      </w:tblCellMar>
    </w:tblPr>
  </w:style>
  <w:style w:type="character" w:styleId="CommentReference">
    <w:name w:val="annotation reference"/>
    <w:basedOn w:val="DefaultParagraphFont"/>
    <w:uiPriority w:val="99"/>
    <w:semiHidden/>
    <w:unhideWhenUsed/>
    <w:rsid w:val="00636BA1"/>
    <w:rPr>
      <w:sz w:val="16"/>
      <w:szCs w:val="16"/>
    </w:rPr>
  </w:style>
  <w:style w:type="paragraph" w:styleId="CommentText">
    <w:name w:val="annotation text"/>
    <w:basedOn w:val="Normal"/>
    <w:link w:val="CommentTextChar"/>
    <w:uiPriority w:val="99"/>
    <w:semiHidden/>
    <w:unhideWhenUsed/>
    <w:rsid w:val="00636BA1"/>
    <w:pPr>
      <w:spacing w:line="240" w:lineRule="auto"/>
    </w:pPr>
    <w:rPr>
      <w:sz w:val="20"/>
      <w:szCs w:val="20"/>
    </w:rPr>
  </w:style>
  <w:style w:type="character" w:customStyle="1" w:styleId="CommentTextChar">
    <w:name w:val="Comment Text Char"/>
    <w:basedOn w:val="DefaultParagraphFont"/>
    <w:link w:val="CommentText"/>
    <w:uiPriority w:val="99"/>
    <w:semiHidden/>
    <w:rsid w:val="00636BA1"/>
    <w:rPr>
      <w:sz w:val="20"/>
      <w:szCs w:val="20"/>
    </w:rPr>
  </w:style>
  <w:style w:type="paragraph" w:styleId="CommentSubject">
    <w:name w:val="annotation subject"/>
    <w:basedOn w:val="CommentText"/>
    <w:next w:val="CommentText"/>
    <w:link w:val="CommentSubjectChar"/>
    <w:uiPriority w:val="99"/>
    <w:semiHidden/>
    <w:unhideWhenUsed/>
    <w:rsid w:val="00636BA1"/>
    <w:rPr>
      <w:b/>
      <w:bCs/>
    </w:rPr>
  </w:style>
  <w:style w:type="character" w:customStyle="1" w:styleId="CommentSubjectChar">
    <w:name w:val="Comment Subject Char"/>
    <w:basedOn w:val="CommentTextChar"/>
    <w:link w:val="CommentSubject"/>
    <w:uiPriority w:val="99"/>
    <w:semiHidden/>
    <w:rsid w:val="00636B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9b403ce-f111-4b1a-a45f-407254fe12d1">56JCKXHVJQZT-1510812511-6889</_dlc_DocId>
    <_dlc_DocIdUrl xmlns="19b403ce-f111-4b1a-a45f-407254fe12d1">
      <Url>https://guidedogsvictoria.sharepoint.com/board/_layouts/15/DocIdRedir.aspx?ID=56JCKXHVJQZT-1510812511-6889</Url>
      <Description>56JCKXHVJQZT-1510812511-6889</Description>
    </_dlc_DocIdUrl>
    <_dlc_DocIdPersistId xmlns="19b403ce-f111-4b1a-a45f-407254fe12d1">false</_dlc_DocIdPersistId>
    <SharedWithUsers xmlns="19b403ce-f111-4b1a-a45f-407254fe12d1">
      <UserInfo>
        <DisplayName/>
        <AccountId xsi:nil="true"/>
        <AccountType/>
      </UserInfo>
    </SharedWithUsers>
    <p0s9 xmlns="8e74a975-d919-4fb4-9153-bb802159c8ce" xsi:nil="true"/>
    <TaxCatchAll xmlns="1ddbd496-acee-4f8e-aed4-4b51318b3ac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E80CBBFF622541A06A8D130A5E9E9D" ma:contentTypeVersion="20" ma:contentTypeDescription="Create a new document." ma:contentTypeScope="" ma:versionID="68d5350965fd726d9b179ed055d5c5fa">
  <xsd:schema xmlns:xsd="http://www.w3.org/2001/XMLSchema" xmlns:xs="http://www.w3.org/2001/XMLSchema" xmlns:p="http://schemas.microsoft.com/office/2006/metadata/properties" xmlns:ns2="19b403ce-f111-4b1a-a45f-407254fe12d1" xmlns:ns3="1ddbd496-acee-4f8e-aed4-4b51318b3ac6" xmlns:ns4="8e74a975-d919-4fb4-9153-bb802159c8ce" targetNamespace="http://schemas.microsoft.com/office/2006/metadata/properties" ma:root="true" ma:fieldsID="f5d9e45bb824870431af207399718e4d" ns2:_="" ns3:_="" ns4:_="">
    <xsd:import namespace="19b403ce-f111-4b1a-a45f-407254fe12d1"/>
    <xsd:import namespace="1ddbd496-acee-4f8e-aed4-4b51318b3ac6"/>
    <xsd:import namespace="8e74a975-d919-4fb4-9153-bb802159c8ce"/>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4:p0s9"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403ce-f111-4b1a-a45f-407254fe12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dbd496-acee-4f8e-aed4-4b51318b3ac6"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e510d3ae-7706-44e4-8c84-9a61bfc26069}" ma:internalName="TaxCatchAll" ma:showField="CatchAllData" ma:web="19b403ce-f111-4b1a-a45f-407254fe12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74a975-d919-4fb4-9153-bb802159c8ce" elementFormDefault="qualified">
    <xsd:import namespace="http://schemas.microsoft.com/office/2006/documentManagement/types"/>
    <xsd:import namespace="http://schemas.microsoft.com/office/infopath/2007/PartnerControls"/>
    <xsd:element name="p0s9" ma:index="12" nillable="true" ma:displayName="Details" ma:internalName="p0s9">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302DB5-61CB-472D-B150-EB842533AEEE}">
  <ds:schemaRefs>
    <ds:schemaRef ds:uri="http://schemas.microsoft.com/sharepoint/events"/>
  </ds:schemaRefs>
</ds:datastoreItem>
</file>

<file path=customXml/itemProps2.xml><?xml version="1.0" encoding="utf-8"?>
<ds:datastoreItem xmlns:ds="http://schemas.openxmlformats.org/officeDocument/2006/customXml" ds:itemID="{E3B40452-1D99-4810-9843-5282D527E944}">
  <ds:schemaRefs>
    <ds:schemaRef ds:uri="http://schemas.microsoft.com/sharepoint/v3/contenttype/forms"/>
  </ds:schemaRefs>
</ds:datastoreItem>
</file>

<file path=customXml/itemProps3.xml><?xml version="1.0" encoding="utf-8"?>
<ds:datastoreItem xmlns:ds="http://schemas.openxmlformats.org/officeDocument/2006/customXml" ds:itemID="{DE51C5C9-740E-4DB0-8DF6-292E8329BAA2}">
  <ds:schemaRefs>
    <ds:schemaRef ds:uri="http://www.w3.org/XML/1998/namespace"/>
    <ds:schemaRef ds:uri="http://purl.org/dc/terms/"/>
    <ds:schemaRef ds:uri="http://schemas.microsoft.com/office/2006/documentManagement/types"/>
    <ds:schemaRef ds:uri="http://schemas.microsoft.com/office/2006/metadata/properties"/>
    <ds:schemaRef ds:uri="8e74a975-d919-4fb4-9153-bb802159c8ce"/>
    <ds:schemaRef ds:uri="http://purl.org/dc/elements/1.1/"/>
    <ds:schemaRef ds:uri="http://schemas.microsoft.com/office/infopath/2007/PartnerControls"/>
    <ds:schemaRef ds:uri="http://schemas.openxmlformats.org/package/2006/metadata/core-properties"/>
    <ds:schemaRef ds:uri="1ddbd496-acee-4f8e-aed4-4b51318b3ac6"/>
    <ds:schemaRef ds:uri="19b403ce-f111-4b1a-a45f-407254fe12d1"/>
    <ds:schemaRef ds:uri="http://purl.org/dc/dcmitype/"/>
  </ds:schemaRefs>
</ds:datastoreItem>
</file>

<file path=customXml/itemProps4.xml><?xml version="1.0" encoding="utf-8"?>
<ds:datastoreItem xmlns:ds="http://schemas.openxmlformats.org/officeDocument/2006/customXml" ds:itemID="{7505C423-59E9-44FE-83FD-79B44D7C4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403ce-f111-4b1a-a45f-407254fe12d1"/>
    <ds:schemaRef ds:uri="1ddbd496-acee-4f8e-aed4-4b51318b3ac6"/>
    <ds:schemaRef ds:uri="8e74a975-d919-4fb4-9153-bb802159c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C88BA4-215A-42C4-A6CA-CFC95328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Stavrou</dc:creator>
  <cp:keywords/>
  <dc:description/>
  <cp:lastModifiedBy>Rachel Knight</cp:lastModifiedBy>
  <cp:revision>3</cp:revision>
  <dcterms:created xsi:type="dcterms:W3CDTF">2020-11-17T21:55:00Z</dcterms:created>
  <dcterms:modified xsi:type="dcterms:W3CDTF">2020-11-17T21:57:00Z</dcterms:modified>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0x010100B9E80CBBFF622541A06A8D130A5E9E9D</vt:lpwstr>
  </property>
  <property fmtid="{D5CDD505-2E9C-101B-9397-08002B2CF9AE}" pid="3" name="Category">
    <vt:lpwstr>Quality</vt:lpwstr>
  </property>
  <property fmtid="{D5CDD505-2E9C-101B-9397-08002B2CF9AE}" pid="4" name="_dlc_DocIdItemGuid">
    <vt:lpwstr>dd5d191e-9450-4fd9-bd70-6113635011e4</vt:lpwstr>
  </property>
  <property fmtid="{D5CDD505-2E9C-101B-9397-08002B2CF9AE}" pid="5" name="GDV BU">
    <vt:lpwstr>99;#People ＆ Culture|43c4c792-e3a9-4bc5-8e26-aa527205f1ff</vt:lpwstr>
  </property>
  <property fmtid="{D5CDD505-2E9C-101B-9397-08002B2CF9AE}" pid="6" name="Year1">
    <vt:lpwstr>202;#2019|86f105ce-930a-4bdd-b57a-d7ce6fed9f1b</vt:lpwstr>
  </property>
  <property fmtid="{D5CDD505-2E9C-101B-9397-08002B2CF9AE}" pid="7" name="Business Unit">
    <vt:lpwstr>75;#People and Culture|35d192fe-a2c5-46e0-8871-6af6d79316b6</vt:lpwstr>
  </property>
  <property fmtid="{D5CDD505-2E9C-101B-9397-08002B2CF9AE}" pid="8" name="Month1">
    <vt:lpwstr>148;#April|9bbc3905-d3c2-4a43-8a8d-7402dbf8f07d</vt:lpwstr>
  </property>
  <property fmtid="{D5CDD505-2E9C-101B-9397-08002B2CF9AE}" pid="9" name="Departments">
    <vt:lpwstr>119;#Quality|53c1790f-0274-41a1-b0dd-d050235f1768</vt:lpwstr>
  </property>
  <property fmtid="{D5CDD505-2E9C-101B-9397-08002B2CF9AE}" pid="10" name="TaxKeyword">
    <vt:lpwstr/>
  </property>
  <property fmtid="{D5CDD505-2E9C-101B-9397-08002B2CF9AE}" pid="11" name="TaxKeywordTaxHTField">
    <vt:lpwstr/>
  </property>
  <property fmtid="{D5CDD505-2E9C-101B-9397-08002B2CF9AE}" pid="12" name="Order">
    <vt:r8>41800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IMANDOCNO">
    <vt:lpwstr>5.06b Future is in Sight Innovation Sub Committee Charter</vt:lpwstr>
  </property>
</Properties>
</file>